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jpeg" ContentType="image/jpeg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182" w:lineRule="exact"/>
        <w:rPr>
          <w:sz w:val="24"/>
          <w:szCs w:val="24"/>
        </w:rPr>
      </w:pPr>
      <w:bookmarkStart w:name="page1" w:id="0"/>
      <w:bookmarkEnd w:id="0"/>
      <w:r>
        <w:rPr>
          <w:sz w:val="24"/>
          <w:szCs w:val="24"/>
        </w:rPr>
        <w:drawing xmlns:a="http://schemas.openxmlformats.org/drawingml/2006/main">
          <wp:anchor distT="0" distB="0" distL="0" distR="0" simplePos="0" relativeHeight="251650048" behindDoc="1" locked="0" layoutInCell="1" allowOverlap="1">
            <wp:simplePos x="0" y="0"/>
            <wp:positionH relativeFrom="page">
              <wp:posOffset>531494</wp:posOffset>
            </wp:positionH>
            <wp:positionV relativeFrom="page">
              <wp:posOffset>396240</wp:posOffset>
            </wp:positionV>
            <wp:extent cx="6475096" cy="2026286"/>
            <wp:effectExtent l="0" t="0" r="0" b="0"/>
            <wp:wrapNone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5096" cy="20262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ind w:left="4120" w:firstLine="0"/>
        <w:rPr>
          <w:spacing w:val="0"/>
          <w:sz w:val="20"/>
          <w:szCs w:val="20"/>
        </w:rPr>
      </w:pPr>
      <w:r>
        <w:rPr>
          <w:rFonts w:ascii="Arial" w:hAnsi="Arial"/>
          <w:b w:val="1"/>
          <w:bCs w:val="1"/>
          <w:outline w:val="0"/>
          <w:color w:val="ffffff"/>
          <w:spacing w:val="0"/>
          <w:sz w:val="52"/>
          <w:szCs w:val="52"/>
          <w:u w:color="ffffff"/>
          <w:rtl w:val="0"/>
          <w:lang w:val="it-IT"/>
          <w14:textFill>
            <w14:solidFill>
              <w14:srgbClr w14:val="FFFFFF"/>
            </w14:solidFill>
          </w14:textFill>
        </w:rPr>
        <w:t>Dott. Michele SCELSI</w:t>
      </w:r>
    </w:p>
    <w:p>
      <w:pPr>
        <w:pStyle w:val="Normal.0"/>
        <w:ind w:right="800"/>
        <w:jc w:val="right"/>
        <w:rPr>
          <w:spacing w:val="0"/>
          <w:sz w:val="20"/>
          <w:szCs w:val="20"/>
        </w:rPr>
      </w:pPr>
    </w:p>
    <w:p>
      <w:pPr>
        <w:pStyle w:val="Normal.0"/>
        <w:ind w:right="800"/>
        <w:jc w:val="right"/>
        <w:rPr>
          <w:spacing w:val="0"/>
          <w:sz w:val="20"/>
          <w:szCs w:val="20"/>
        </w:rPr>
      </w:pPr>
      <w:r>
        <w:rPr>
          <w:rFonts w:ascii="Arial" w:hAnsi="Arial"/>
          <w:i w:val="1"/>
          <w:iCs w:val="1"/>
          <w:outline w:val="0"/>
          <w:color w:val="ffffff"/>
          <w:spacing w:val="0"/>
          <w:sz w:val="32"/>
          <w:szCs w:val="32"/>
          <w:u w:color="ffffff"/>
          <w:rtl w:val="0"/>
          <w:lang w:val="it-IT"/>
          <w14:textFill>
            <w14:solidFill>
              <w14:srgbClr w14:val="FFFFFF"/>
            </w14:solidFill>
          </w14:textFill>
        </w:rPr>
        <w:t>Specialista in Ortopedia e Traumatologia</w:t>
      </w:r>
    </w:p>
    <w:p>
      <w:pPr>
        <w:pStyle w:val="Normal.0"/>
        <w:spacing w:line="200" w:lineRule="exact"/>
        <w:rPr>
          <w:sz w:val="24"/>
          <w:szCs w:val="24"/>
        </w:rPr>
      </w:pPr>
    </w:p>
    <w:p>
      <w:pPr>
        <w:pStyle w:val="Normal.0"/>
        <w:spacing w:line="200" w:lineRule="exact"/>
        <w:rPr>
          <w:sz w:val="24"/>
          <w:szCs w:val="24"/>
        </w:rPr>
      </w:pPr>
    </w:p>
    <w:p>
      <w:pPr>
        <w:pStyle w:val="Normal.0"/>
        <w:spacing w:line="200" w:lineRule="exact"/>
        <w:rPr>
          <w:sz w:val="24"/>
          <w:szCs w:val="24"/>
        </w:rPr>
      </w:pPr>
    </w:p>
    <w:p>
      <w:pPr>
        <w:pStyle w:val="Normal.0"/>
        <w:spacing w:line="200" w:lineRule="exact"/>
        <w:rPr>
          <w:sz w:val="24"/>
          <w:szCs w:val="24"/>
        </w:rPr>
      </w:pPr>
    </w:p>
    <w:p>
      <w:pPr>
        <w:pStyle w:val="Normal.0"/>
        <w:spacing w:line="200" w:lineRule="exact"/>
        <w:rPr>
          <w:sz w:val="24"/>
          <w:szCs w:val="24"/>
        </w:rPr>
      </w:pPr>
    </w:p>
    <w:p>
      <w:pPr>
        <w:pStyle w:val="Normal.0"/>
        <w:spacing w:line="362" w:lineRule="exact"/>
        <w:rPr>
          <w:sz w:val="24"/>
          <w:szCs w:val="24"/>
        </w:rPr>
      </w:pPr>
    </w:p>
    <w:p>
      <w:pPr>
        <w:pStyle w:val="Normal.0"/>
        <w:tabs>
          <w:tab w:val="left" w:pos="3420"/>
        </w:tabs>
        <w:rPr>
          <w:sz w:val="20"/>
          <w:szCs w:val="20"/>
        </w:rPr>
      </w:pPr>
      <w:r>
        <w:rPr>
          <w:rFonts w:ascii="Arial" w:hAnsi="Arial"/>
          <w:sz w:val="32"/>
          <w:szCs w:val="32"/>
          <w:rtl w:val="0"/>
          <w:lang w:val="it-IT"/>
        </w:rPr>
        <w:t>OBIETTIVI</w:t>
      </w:r>
      <w:r>
        <w:rPr>
          <w:sz w:val="20"/>
          <w:szCs w:val="20"/>
        </w:rPr>
        <w:tab/>
      </w:r>
      <w:r>
        <w:rPr>
          <w:rFonts w:ascii="Arial" w:hAnsi="Arial"/>
          <w:sz w:val="32"/>
          <w:szCs w:val="32"/>
          <w:rtl w:val="0"/>
          <w:lang w:val="it-IT"/>
        </w:rPr>
        <w:t>ESPERIENZA</w:t>
      </w:r>
    </w:p>
    <w:p>
      <w:pPr>
        <w:pStyle w:val="Normal.0"/>
        <w:spacing w:line="20" w:lineRule="exac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1072" behindDoc="1" locked="0" layoutInCell="1" allowOverlap="1">
                <wp:simplePos x="0" y="0"/>
                <wp:positionH relativeFrom="column">
                  <wp:posOffset>-15875</wp:posOffset>
                </wp:positionH>
                <wp:positionV relativeFrom="line">
                  <wp:posOffset>118110</wp:posOffset>
                </wp:positionV>
                <wp:extent cx="1772920" cy="76200"/>
                <wp:effectExtent l="0" t="0" r="0" b="0"/>
                <wp:wrapNone/>
                <wp:docPr id="1073741826" name="officeArt object" descr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2920" cy="762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1.3pt;margin-top:9.3pt;width:139.6pt;height:6.0pt;z-index:-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4472C4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2096" behindDoc="1" locked="0" layoutInCell="1" allowOverlap="1">
                <wp:simplePos x="0" y="0"/>
                <wp:positionH relativeFrom="column">
                  <wp:posOffset>2171700</wp:posOffset>
                </wp:positionH>
                <wp:positionV relativeFrom="line">
                  <wp:posOffset>114935</wp:posOffset>
                </wp:positionV>
                <wp:extent cx="3962400" cy="76200"/>
                <wp:effectExtent l="0" t="0" r="0" b="0"/>
                <wp:wrapNone/>
                <wp:docPr id="1073741827" name="officeArt object" descr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762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71.0pt;margin-top:9.1pt;width:312.0pt;height:6.0pt;z-index:-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4472C4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Normal.0"/>
        <w:rPr>
          <w:sz w:val="24"/>
          <w:szCs w:val="24"/>
        </w:rPr>
        <w:sectPr>
          <w:headerReference w:type="default" r:id="rId5"/>
          <w:footerReference w:type="default" r:id="rId6"/>
          <w:pgSz w:w="11900" w:h="16840" w:orient="portrait"/>
          <w:pgMar w:top="1440" w:right="400" w:bottom="298" w:left="1140" w:header="0" w:footer="0"/>
          <w:bidi w:val="0"/>
        </w:sectPr>
      </w:pPr>
      <w:r>
        <w:rPr>
          <w:sz w:val="24"/>
          <w:szCs w:val="24"/>
        </w:rPr>
      </w:r>
    </w:p>
    <w:p>
      <w:pPr>
        <w:pStyle w:val="Normal.0"/>
        <w:spacing w:line="200" w:lineRule="exact"/>
        <w:rPr>
          <w:sz w:val="24"/>
          <w:szCs w:val="24"/>
        </w:rPr>
      </w:pPr>
    </w:p>
    <w:p>
      <w:pPr>
        <w:pStyle w:val="Normal.0"/>
        <w:spacing w:line="311" w:lineRule="exact"/>
        <w:rPr>
          <w:sz w:val="24"/>
          <w:szCs w:val="24"/>
        </w:rPr>
      </w:pPr>
    </w:p>
    <w:p>
      <w:pPr>
        <w:pStyle w:val="Normal.0"/>
        <w:spacing w:line="508" w:lineRule="auto"/>
        <w:ind w:right="180"/>
        <w:rPr>
          <w:sz w:val="20"/>
          <w:szCs w:val="20"/>
        </w:rPr>
      </w:pPr>
      <w:r>
        <w:rPr>
          <w:rFonts w:ascii="Arial" w:hAnsi="Arial"/>
          <w:b w:val="1"/>
          <w:bCs w:val="1"/>
          <w:outline w:val="0"/>
          <w:color w:val="595959"/>
          <w:sz w:val="18"/>
          <w:szCs w:val="18"/>
          <w:u w:color="595959"/>
          <w:rtl w:val="0"/>
          <w:lang w:val="it-IT"/>
          <w14:textFill>
            <w14:solidFill>
              <w14:srgbClr w14:val="595959"/>
            </w14:solidFill>
          </w14:textFill>
        </w:rPr>
        <w:t>ESPERIENZA ALTAMENTE POSITIVA PER IL PAZIENTE</w:t>
      </w:r>
    </w:p>
    <w:p>
      <w:pPr>
        <w:pStyle w:val="Normal.0"/>
        <w:spacing w:line="65" w:lineRule="exact"/>
        <w:rPr>
          <w:sz w:val="24"/>
          <w:szCs w:val="24"/>
        </w:rPr>
      </w:pPr>
    </w:p>
    <w:p>
      <w:pPr>
        <w:pStyle w:val="Normal.0"/>
        <w:spacing w:line="376" w:lineRule="auto"/>
        <w:ind w:right="780"/>
        <w:rPr>
          <w:sz w:val="20"/>
          <w:szCs w:val="20"/>
        </w:rPr>
      </w:pPr>
      <w:r>
        <w:rPr>
          <w:rFonts w:ascii="Arial" w:hAnsi="Arial"/>
          <w:b w:val="1"/>
          <w:bCs w:val="1"/>
          <w:outline w:val="0"/>
          <w:color w:val="595959"/>
          <w:sz w:val="19"/>
          <w:szCs w:val="19"/>
          <w:u w:color="595959"/>
          <w:rtl w:val="0"/>
          <w:lang w:val="it-IT"/>
          <w14:textFill>
            <w14:solidFill>
              <w14:srgbClr w14:val="595959"/>
            </w14:solidFill>
          </w14:textFill>
        </w:rPr>
        <w:t>COLLABORAZIONE VIRTUOSA TRA PROFESSIONISTI E DIREZIONE NEL POLIAMBULATORIO</w:t>
      </w:r>
    </w:p>
    <w:p>
      <w:pPr>
        <w:pStyle w:val="Normal.0"/>
        <w:spacing w:line="200" w:lineRule="exact"/>
        <w:rPr>
          <w:sz w:val="24"/>
          <w:szCs w:val="24"/>
        </w:rPr>
      </w:pPr>
    </w:p>
    <w:p>
      <w:pPr>
        <w:pStyle w:val="Normal.0"/>
        <w:spacing w:line="358" w:lineRule="exact"/>
        <w:rPr>
          <w:sz w:val="24"/>
          <w:szCs w:val="24"/>
        </w:rPr>
      </w:pPr>
    </w:p>
    <w:p>
      <w:pPr>
        <w:pStyle w:val="Normal.0"/>
        <w:rPr>
          <w:sz w:val="20"/>
          <w:szCs w:val="20"/>
        </w:rPr>
      </w:pPr>
      <w:r>
        <w:rPr>
          <w:rFonts w:ascii="Arial" w:hAnsi="Arial"/>
          <w:sz w:val="32"/>
          <w:szCs w:val="32"/>
          <w:rtl w:val="0"/>
          <w:lang w:val="it-IT"/>
        </w:rPr>
        <w:t>COMPETENZE</w:t>
      </w:r>
    </w:p>
    <w:p>
      <w:pPr>
        <w:pStyle w:val="Normal.0"/>
        <w:spacing w:line="20" w:lineRule="exac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3120" behindDoc="1" locked="0" layoutInCell="1" allowOverlap="1">
                <wp:simplePos x="0" y="0"/>
                <wp:positionH relativeFrom="column">
                  <wp:posOffset>-15875</wp:posOffset>
                </wp:positionH>
                <wp:positionV relativeFrom="line">
                  <wp:posOffset>114935</wp:posOffset>
                </wp:positionV>
                <wp:extent cx="1772920" cy="76200"/>
                <wp:effectExtent l="0" t="0" r="0" b="0"/>
                <wp:wrapNone/>
                <wp:docPr id="1073741828" name="officeArt object" descr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2920" cy="762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-1.3pt;margin-top:9.1pt;width:139.6pt;height:6.0pt;z-index:-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4472C4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Normal.0"/>
        <w:spacing w:line="200" w:lineRule="exact"/>
        <w:rPr>
          <w:sz w:val="24"/>
          <w:szCs w:val="24"/>
        </w:rPr>
      </w:pPr>
    </w:p>
    <w:p>
      <w:pPr>
        <w:pStyle w:val="Normal.0"/>
        <w:spacing w:line="286" w:lineRule="exact"/>
        <w:rPr>
          <w:sz w:val="24"/>
          <w:szCs w:val="24"/>
        </w:rPr>
      </w:pPr>
    </w:p>
    <w:p>
      <w:pPr>
        <w:pStyle w:val="Normal.0"/>
        <w:spacing w:line="405" w:lineRule="auto"/>
        <w:ind w:right="40"/>
        <w:jc w:val="both"/>
        <w:rPr>
          <w:sz w:val="20"/>
          <w:szCs w:val="20"/>
        </w:rPr>
      </w:pPr>
      <w:r>
        <w:rPr>
          <w:rFonts w:ascii="Arial" w:hAnsi="Arial"/>
          <w:b w:val="1"/>
          <w:bCs w:val="1"/>
          <w:outline w:val="0"/>
          <w:color w:val="595959"/>
          <w:sz w:val="19"/>
          <w:szCs w:val="19"/>
          <w:u w:color="595959"/>
          <w:rtl w:val="0"/>
          <w:lang w:val="it-IT"/>
          <w14:textFill>
            <w14:solidFill>
              <w14:srgbClr w14:val="595959"/>
            </w14:solidFill>
          </w14:textFill>
        </w:rPr>
        <w:t>ALTA SPECIALIZZAZIONE IN CHIRURGIA ARTICOLARE DI ANCA E GINOCCHIO</w:t>
      </w:r>
    </w:p>
    <w:p>
      <w:pPr>
        <w:pStyle w:val="Normal.0"/>
        <w:spacing w:line="147" w:lineRule="exact"/>
        <w:rPr>
          <w:sz w:val="24"/>
          <w:szCs w:val="24"/>
        </w:rPr>
      </w:pPr>
    </w:p>
    <w:p>
      <w:pPr>
        <w:pStyle w:val="Normal.0"/>
        <w:rPr>
          <w:sz w:val="20"/>
          <w:szCs w:val="20"/>
        </w:rPr>
      </w:pPr>
      <w:r>
        <w:rPr>
          <w:rFonts w:ascii="Arial" w:hAnsi="Arial"/>
          <w:b w:val="1"/>
          <w:bCs w:val="1"/>
          <w:outline w:val="0"/>
          <w:color w:val="595959"/>
          <w:sz w:val="20"/>
          <w:szCs w:val="20"/>
          <w:u w:color="595959"/>
          <w:rtl w:val="0"/>
          <w:lang w:val="it-IT"/>
          <w14:textFill>
            <w14:solidFill>
              <w14:srgbClr w14:val="595959"/>
            </w14:solidFill>
          </w14:textFill>
        </w:rPr>
        <w:t>INFORMATIZZAZIONE</w:t>
      </w:r>
    </w:p>
    <w:p>
      <w:pPr>
        <w:pStyle w:val="Normal.0"/>
        <w:spacing w:line="20" w:lineRule="exac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column"/>
      </w:r>
    </w:p>
    <w:p>
      <w:pPr>
        <w:pStyle w:val="Normal.0"/>
        <w:spacing w:line="20" w:lineRule="exact"/>
        <w:rPr>
          <w:sz w:val="24"/>
          <w:szCs w:val="24"/>
        </w:rPr>
      </w:pPr>
    </w:p>
    <w:p>
      <w:pPr>
        <w:pStyle w:val="Normal.0"/>
        <w:spacing w:line="200" w:lineRule="exact"/>
        <w:rPr>
          <w:sz w:val="24"/>
          <w:szCs w:val="24"/>
        </w:rPr>
      </w:pPr>
    </w:p>
    <w:p>
      <w:pPr>
        <w:pStyle w:val="Normal.0"/>
        <w:spacing w:line="286" w:lineRule="exact"/>
        <w:rPr>
          <w:sz w:val="24"/>
          <w:szCs w:val="24"/>
        </w:rPr>
      </w:pPr>
    </w:p>
    <w:p>
      <w:pPr>
        <w:pStyle w:val="Normal.0"/>
        <w:spacing w:line="341" w:lineRule="auto"/>
        <w:ind w:right="720"/>
        <w:rPr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 xml:space="preserve">DIRIGENTE MEDICO ORTOPEDICO - LIBERO PROFESSIONISTA IRCCS ISTITUTO ORTOPEDICO GALEAZZI (MILANO) DAL 2016 </w:t>
      </w:r>
      <w:r>
        <w:rPr>
          <w:rFonts w:ascii="Arial" w:hAnsi="Arial"/>
          <w:outline w:val="0"/>
          <w:color w:val="595959"/>
          <w:sz w:val="20"/>
          <w:szCs w:val="20"/>
          <w:u w:color="595959"/>
          <w:rtl w:val="0"/>
          <w:lang w:val="it-IT"/>
          <w14:textFill>
            <w14:solidFill>
              <w14:srgbClr w14:val="595959"/>
            </w14:solidFill>
          </w14:textFill>
        </w:rPr>
        <w:t>Chirurgo ortopedico presso il centro di chirurgia protesica CASCO (pi</w:t>
      </w:r>
      <w:r>
        <w:rPr>
          <w:rFonts w:ascii="Arial" w:hAnsi="Arial" w:hint="default"/>
          <w:outline w:val="0"/>
          <w:color w:val="595959"/>
          <w:sz w:val="20"/>
          <w:szCs w:val="20"/>
          <w:u w:color="595959"/>
          <w:rtl w:val="0"/>
          <w:lang w:val="it-IT"/>
          <w14:textFill>
            <w14:solidFill>
              <w14:srgbClr w14:val="595959"/>
            </w14:solidFill>
          </w14:textFill>
        </w:rPr>
        <w:t xml:space="preserve">ù </w:t>
      </w:r>
      <w:r>
        <w:rPr>
          <w:rFonts w:ascii="Arial" w:hAnsi="Arial"/>
          <w:outline w:val="0"/>
          <w:color w:val="595959"/>
          <w:sz w:val="20"/>
          <w:szCs w:val="20"/>
          <w:u w:color="595959"/>
          <w:rtl w:val="0"/>
          <w:lang w:val="it-IT"/>
          <w14:textFill>
            <w14:solidFill>
              <w14:srgbClr w14:val="595959"/>
            </w14:solidFill>
          </w14:textFill>
        </w:rPr>
        <w:t>di 1.000 impianti protesici all</w:t>
      </w:r>
      <w:r>
        <w:rPr>
          <w:rFonts w:ascii="Arial" w:hAnsi="Arial" w:hint="default"/>
          <w:outline w:val="0"/>
          <w:color w:val="595959"/>
          <w:sz w:val="20"/>
          <w:szCs w:val="20"/>
          <w:u w:color="595959"/>
          <w:rtl w:val="0"/>
          <w:lang w:val="it-IT"/>
          <w14:textFill>
            <w14:solidFill>
              <w14:srgbClr w14:val="595959"/>
            </w14:solidFill>
          </w14:textFill>
        </w:rPr>
        <w:t>’</w:t>
      </w:r>
      <w:r>
        <w:rPr>
          <w:rFonts w:ascii="Arial" w:hAnsi="Arial"/>
          <w:outline w:val="0"/>
          <w:color w:val="595959"/>
          <w:sz w:val="20"/>
          <w:szCs w:val="20"/>
          <w:u w:color="595959"/>
          <w:rtl w:val="0"/>
          <w:lang w:val="it-IT"/>
          <w14:textFill>
            <w14:solidFill>
              <w14:srgbClr w14:val="595959"/>
            </w14:solidFill>
          </w14:textFill>
        </w:rPr>
        <w:t>anno)</w:t>
      </w:r>
      <w:r>
        <w:rPr>
          <w:rFonts w:ascii="Arial" w:hAnsi="Arial"/>
          <w:outline w:val="0"/>
          <w:color w:val="595959"/>
          <w:sz w:val="20"/>
          <w:szCs w:val="20"/>
          <w:u w:color="595959"/>
          <w:rtl w:val="0"/>
          <w:lang w:val="it-IT"/>
          <w14:textFill>
            <w14:solidFill>
              <w14:srgbClr w14:val="595959"/>
            </w14:solidFill>
          </w14:textFill>
        </w:rPr>
        <w:t xml:space="preserve">. </w:t>
      </w:r>
      <w:r>
        <w:rPr>
          <w:rFonts w:ascii="Arial" w:hAnsi="Arial"/>
          <w:outline w:val="0"/>
          <w:color w:val="595959"/>
          <w:sz w:val="20"/>
          <w:szCs w:val="20"/>
          <w:u w:color="595959"/>
          <w:rtl w:val="0"/>
          <w:lang w:val="it-IT"/>
          <w14:textFill>
            <w14:solidFill>
              <w14:srgbClr w14:val="595959"/>
            </w14:solidFill>
          </w14:textFill>
        </w:rPr>
        <w:t>Esegue in qualit</w:t>
      </w:r>
      <w:r>
        <w:rPr>
          <w:rFonts w:ascii="Arial" w:hAnsi="Arial" w:hint="default"/>
          <w:outline w:val="0"/>
          <w:color w:val="595959"/>
          <w:sz w:val="20"/>
          <w:szCs w:val="20"/>
          <w:u w:color="595959"/>
          <w:rtl w:val="0"/>
          <w:lang w:val="it-IT"/>
          <w14:textFill>
            <w14:solidFill>
              <w14:srgbClr w14:val="595959"/>
            </w14:solidFill>
          </w14:textFill>
        </w:rPr>
        <w:t xml:space="preserve">à </w:t>
      </w:r>
      <w:r>
        <w:rPr>
          <w:rFonts w:ascii="Arial" w:hAnsi="Arial"/>
          <w:outline w:val="0"/>
          <w:color w:val="595959"/>
          <w:sz w:val="20"/>
          <w:szCs w:val="20"/>
          <w:u w:color="595959"/>
          <w:rtl w:val="0"/>
          <w:lang w:val="it-IT"/>
          <w14:textFill>
            <w14:solidFill>
              <w14:srgbClr w14:val="595959"/>
            </w14:solidFill>
          </w14:textFill>
        </w:rPr>
        <w:t>di Primo Operatore interventi di impianto di protesi di anca con tecnica mini-invasiva, protesi di ginocchio unicompartmentali mediali, laterali, femoro-rotulee e totali, interventi di revisione protesica</w:t>
      </w:r>
      <w:r>
        <w:rPr>
          <w:rFonts w:ascii="Arial" w:hAnsi="Arial"/>
          <w:outline w:val="0"/>
          <w:color w:val="595959"/>
          <w:sz w:val="20"/>
          <w:szCs w:val="20"/>
          <w:u w:color="595959"/>
          <w:rtl w:val="0"/>
          <w:lang w:val="it-IT"/>
          <w14:textFill>
            <w14:solidFill>
              <w14:srgbClr w14:val="595959"/>
            </w14:solidFill>
          </w14:textFill>
        </w:rPr>
        <w:t xml:space="preserve"> si dai anca che di ginocchio, trattamento di displasia dell</w:t>
      </w:r>
      <w:r>
        <w:rPr>
          <w:rFonts w:ascii="Arial" w:hAnsi="Arial" w:hint="default"/>
          <w:outline w:val="0"/>
          <w:color w:val="595959"/>
          <w:sz w:val="20"/>
          <w:szCs w:val="20"/>
          <w:u w:color="595959"/>
          <w:rtl w:val="0"/>
          <w:lang w:val="it-IT"/>
          <w14:textFill>
            <w14:solidFill>
              <w14:srgbClr w14:val="595959"/>
            </w14:solidFill>
          </w14:textFill>
        </w:rPr>
        <w:t>’</w:t>
      </w:r>
      <w:r>
        <w:rPr>
          <w:rFonts w:ascii="Arial" w:hAnsi="Arial"/>
          <w:outline w:val="0"/>
          <w:color w:val="595959"/>
          <w:sz w:val="20"/>
          <w:szCs w:val="20"/>
          <w:u w:color="595959"/>
          <w:rtl w:val="0"/>
          <w:lang w:val="it-IT"/>
          <w14:textFill>
            <w14:solidFill>
              <w14:srgbClr w14:val="595959"/>
            </w14:solidFill>
          </w14:textFill>
        </w:rPr>
        <w:t>anca</w:t>
      </w:r>
      <w:r>
        <w:rPr>
          <w:rFonts w:ascii="Arial" w:hAnsi="Arial"/>
          <w:outline w:val="0"/>
          <w:color w:val="595959"/>
          <w:sz w:val="20"/>
          <w:szCs w:val="20"/>
          <w:u w:color="595959"/>
          <w:rtl w:val="0"/>
          <w:lang w:val="it-IT"/>
          <w14:textFill>
            <w14:solidFill>
              <w14:srgbClr w14:val="595959"/>
            </w14:solidFill>
          </w14:textFill>
        </w:rPr>
        <w:t>.</w:t>
      </w:r>
    </w:p>
    <w:p>
      <w:pPr>
        <w:pStyle w:val="Normal.0"/>
        <w:spacing w:line="141" w:lineRule="exact"/>
        <w:rPr>
          <w:sz w:val="24"/>
          <w:szCs w:val="24"/>
        </w:rPr>
      </w:pPr>
    </w:p>
    <w:p>
      <w:pPr>
        <w:pStyle w:val="Normal.0"/>
        <w:spacing w:line="333" w:lineRule="auto"/>
        <w:ind w:right="2400"/>
        <w:rPr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DIRIGENTE MEDICO - LIBERO PROFESSIONISTA ASL TO-3 DAL 2010 AL 2011</w:t>
      </w:r>
    </w:p>
    <w:p>
      <w:pPr>
        <w:pStyle w:val="Normal.0"/>
        <w:spacing w:line="20" w:lineRule="exact"/>
        <w:rPr>
          <w:sz w:val="24"/>
          <w:szCs w:val="24"/>
        </w:rPr>
      </w:pPr>
    </w:p>
    <w:p>
      <w:pPr>
        <w:pStyle w:val="Normal.0"/>
        <w:spacing w:line="412" w:lineRule="auto"/>
        <w:ind w:right="1000"/>
        <w:rPr>
          <w:sz w:val="20"/>
          <w:szCs w:val="20"/>
        </w:rPr>
      </w:pPr>
      <w:r>
        <w:rPr>
          <w:rFonts w:ascii="Arial" w:hAnsi="Arial"/>
          <w:outline w:val="0"/>
          <w:color w:val="595959"/>
          <w:sz w:val="20"/>
          <w:szCs w:val="20"/>
          <w:u w:color="595959"/>
          <w:rtl w:val="0"/>
          <w:lang w:val="it-IT"/>
          <w14:textFill>
            <w14:solidFill>
              <w14:srgbClr w14:val="595959"/>
            </w14:solidFill>
          </w14:textFill>
        </w:rPr>
        <w:t>Servizio di Continuit</w:t>
      </w:r>
      <w:r>
        <w:rPr>
          <w:rFonts w:ascii="Arial" w:hAnsi="Arial" w:hint="default"/>
          <w:outline w:val="0"/>
          <w:color w:val="595959"/>
          <w:sz w:val="20"/>
          <w:szCs w:val="20"/>
          <w:u w:color="595959"/>
          <w:rtl w:val="0"/>
          <w:lang w:val="it-IT"/>
          <w14:textFill>
            <w14:solidFill>
              <w14:srgbClr w14:val="595959"/>
            </w14:solidFill>
          </w14:textFill>
        </w:rPr>
        <w:t xml:space="preserve">à </w:t>
      </w:r>
      <w:r>
        <w:rPr>
          <w:rFonts w:ascii="Arial" w:hAnsi="Arial"/>
          <w:outline w:val="0"/>
          <w:color w:val="595959"/>
          <w:sz w:val="20"/>
          <w:szCs w:val="20"/>
          <w:u w:color="595959"/>
          <w:rtl w:val="0"/>
          <w:lang w:val="it-IT"/>
          <w14:textFill>
            <w14:solidFill>
              <w14:srgbClr w14:val="595959"/>
            </w14:solidFill>
          </w14:textFill>
        </w:rPr>
        <w:t>Assistenziale presso il D.E.A. dell</w:t>
      </w:r>
      <w:r>
        <w:rPr>
          <w:rFonts w:ascii="Arial" w:hAnsi="Arial" w:hint="default"/>
          <w:outline w:val="0"/>
          <w:color w:val="595959"/>
          <w:sz w:val="20"/>
          <w:szCs w:val="20"/>
          <w:u w:color="595959"/>
          <w:rtl w:val="0"/>
          <w:lang w:val="it-IT"/>
          <w14:textFill>
            <w14:solidFill>
              <w14:srgbClr w14:val="595959"/>
            </w14:solidFill>
          </w14:textFill>
        </w:rPr>
        <w:t>’</w:t>
      </w:r>
      <w:r>
        <w:rPr>
          <w:rFonts w:ascii="Arial" w:hAnsi="Arial"/>
          <w:outline w:val="0"/>
          <w:color w:val="595959"/>
          <w:sz w:val="20"/>
          <w:szCs w:val="20"/>
          <w:u w:color="595959"/>
          <w:rtl w:val="0"/>
          <w:lang w:val="it-IT"/>
          <w14:textFill>
            <w14:solidFill>
              <w14:srgbClr w14:val="595959"/>
            </w14:solidFill>
          </w14:textFill>
        </w:rPr>
        <w:t>Ospedale Civile E. Agnelli di Pinerolo (TO) Da Luglio 2010 a Giugno 2011</w:t>
      </w:r>
    </w:p>
    <w:p>
      <w:pPr>
        <w:pStyle w:val="Normal.0"/>
        <w:spacing w:line="200" w:lineRule="exact"/>
        <w:rPr>
          <w:sz w:val="24"/>
          <w:szCs w:val="24"/>
        </w:rPr>
      </w:pPr>
    </w:p>
    <w:p>
      <w:pPr>
        <w:pStyle w:val="Normal.0"/>
        <w:spacing w:line="324" w:lineRule="exact"/>
        <w:rPr>
          <w:sz w:val="24"/>
          <w:szCs w:val="24"/>
        </w:rPr>
      </w:pPr>
    </w:p>
    <w:p>
      <w:pPr>
        <w:pStyle w:val="Normal.0"/>
        <w:rPr>
          <w:sz w:val="20"/>
          <w:szCs w:val="20"/>
        </w:rPr>
      </w:pPr>
      <w:r>
        <w:rPr>
          <w:rFonts w:ascii="Arial" w:hAnsi="Arial"/>
          <w:sz w:val="32"/>
          <w:szCs w:val="32"/>
          <w:rtl w:val="0"/>
          <w:lang w:val="it-IT"/>
        </w:rPr>
        <w:t>ISTRUZIONE</w:t>
      </w:r>
    </w:p>
    <w:p>
      <w:pPr>
        <w:pStyle w:val="Normal.0"/>
        <w:spacing w:line="20" w:lineRule="exac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4144" behindDoc="1" locked="0" layoutInCell="1" allowOverlap="1">
                <wp:simplePos x="0" y="0"/>
                <wp:positionH relativeFrom="column">
                  <wp:posOffset>-12064</wp:posOffset>
                </wp:positionH>
                <wp:positionV relativeFrom="line">
                  <wp:posOffset>114935</wp:posOffset>
                </wp:positionV>
                <wp:extent cx="3961764" cy="76200"/>
                <wp:effectExtent l="0" t="0" r="0" b="0"/>
                <wp:wrapNone/>
                <wp:docPr id="1073741829" name="officeArt object" descr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1764" cy="762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-0.9pt;margin-top:9.1pt;width:311.9pt;height:6.0pt;z-index:-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4472C4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Normal.0"/>
        <w:spacing w:line="200" w:lineRule="exact"/>
        <w:rPr>
          <w:sz w:val="24"/>
          <w:szCs w:val="24"/>
        </w:rPr>
      </w:pPr>
    </w:p>
    <w:p>
      <w:pPr>
        <w:pStyle w:val="Normal.0"/>
        <w:spacing w:line="286" w:lineRule="exact"/>
        <w:rPr>
          <w:sz w:val="24"/>
          <w:szCs w:val="24"/>
        </w:rPr>
      </w:pPr>
    </w:p>
    <w:p>
      <w:pPr>
        <w:pStyle w:val="Normal.0"/>
        <w:rPr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SPECIALIZZAZIONE IN ORTOPEDIA E TRAUMATOLOGIA</w:t>
      </w:r>
    </w:p>
    <w:p>
      <w:pPr>
        <w:pStyle w:val="Normal.0"/>
        <w:spacing w:line="104" w:lineRule="exact"/>
        <w:rPr>
          <w:sz w:val="24"/>
          <w:szCs w:val="24"/>
        </w:rPr>
      </w:pPr>
    </w:p>
    <w:p>
      <w:pPr>
        <w:pStyle w:val="Normal.0"/>
        <w:sectPr>
          <w:type w:val="continuous"/>
          <w:pgSz w:w="11900" w:h="16840" w:orient="portrait"/>
          <w:pgMar w:top="1440" w:right="400" w:bottom="298" w:left="1140" w:header="0" w:footer="0"/>
          <w:cols w:num="2" w:equalWidth="0">
            <w:col w:w="2720" w:space="720"/>
            <w:col w:w="6920" w:space="0"/>
          </w:cols>
          <w:bidi w:val="0"/>
        </w:sectPr>
      </w:pPr>
      <w:r/>
    </w:p>
    <w:tbl>
      <w:tblPr>
        <w:tblW w:w="90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900"/>
        <w:gridCol w:w="6000"/>
        <w:gridCol w:w="160"/>
      </w:tblGrid>
      <w:tr>
        <w:tblPrEx>
          <w:shd w:val="clear" w:color="auto" w:fill="cdd4e9"/>
        </w:tblPrEx>
        <w:trPr>
          <w:trHeight w:val="213" w:hRule="atLeast"/>
        </w:trPr>
        <w:tc>
          <w:tcPr>
            <w:tcW w:type="dxa" w:w="2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outline w:val="0"/>
                <w:color w:val="595959"/>
                <w:sz w:val="20"/>
                <w:szCs w:val="20"/>
                <w:u w:color="595959"/>
                <w:shd w:val="nil" w:color="auto" w:fill="auto"/>
                <w:rtl w:val="0"/>
                <w:lang w:val="it-IT"/>
                <w14:textFill>
                  <w14:solidFill>
                    <w14:srgbClr w14:val="595959"/>
                  </w14:solidFill>
                </w14:textFill>
              </w:rPr>
              <w:t>FLESSIBILITA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595959"/>
                <w:sz w:val="20"/>
                <w:szCs w:val="20"/>
                <w:u w:color="595959"/>
                <w:shd w:val="nil" w:color="auto" w:fill="auto"/>
                <w:rtl w:val="0"/>
                <w:lang w:val="it-IT"/>
                <w14:textFill>
                  <w14:solidFill>
                    <w14:srgbClr w14:val="595959"/>
                  </w14:solidFill>
                </w14:textFill>
              </w:rPr>
              <w:t>’</w:t>
            </w:r>
          </w:p>
        </w:tc>
        <w:tc>
          <w:tcPr>
            <w:tcW w:type="dxa" w:w="60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620"/>
              <w:bottom w:type="dxa" w:w="80"/>
              <w:right w:type="dxa" w:w="80"/>
            </w:tcMar>
            <w:vAlign w:val="bottom"/>
          </w:tcPr>
          <w:p>
            <w:pPr>
              <w:pStyle w:val="Normal.0"/>
              <w:ind w:left="540" w:firstLine="0"/>
            </w:pPr>
            <w:r>
              <w:rPr>
                <w:rFonts w:ascii="Arial" w:hAnsi="Arial"/>
                <w:outline w:val="0"/>
                <w:color w:val="595959"/>
                <w:sz w:val="20"/>
                <w:szCs w:val="20"/>
                <w:u w:color="595959"/>
                <w:shd w:val="nil" w:color="auto" w:fill="auto"/>
                <w:rtl w:val="0"/>
                <w:lang w:val="it-IT"/>
                <w14:textFill>
                  <w14:solidFill>
                    <w14:srgbClr w14:val="595959"/>
                  </w14:solidFill>
                </w14:textFill>
              </w:rPr>
              <w:t xml:space="preserve">Luglio 2016 </w:t>
            </w:r>
            <w:r>
              <w:rPr>
                <w:rFonts w:ascii="Arial" w:hAnsi="Arial" w:hint="default"/>
                <w:outline w:val="0"/>
                <w:color w:val="595959"/>
                <w:sz w:val="20"/>
                <w:szCs w:val="20"/>
                <w:u w:color="595959"/>
                <w:shd w:val="nil" w:color="auto" w:fill="auto"/>
                <w:rtl w:val="0"/>
                <w:lang w:val="it-IT"/>
                <w14:textFill>
                  <w14:solidFill>
                    <w14:srgbClr w14:val="595959"/>
                  </w14:solidFill>
                </w14:textFill>
              </w:rPr>
              <w:t xml:space="preserve">– </w:t>
            </w:r>
            <w:r>
              <w:rPr>
                <w:rFonts w:ascii="Arial" w:hAnsi="Arial"/>
                <w:outline w:val="0"/>
                <w:color w:val="595959"/>
                <w:sz w:val="20"/>
                <w:szCs w:val="20"/>
                <w:u w:color="595959"/>
                <w:shd w:val="nil" w:color="auto" w:fill="auto"/>
                <w:rtl w:val="0"/>
                <w:lang w:val="it-IT"/>
                <w14:textFill>
                  <w14:solidFill>
                    <w14:srgbClr w14:val="595959"/>
                  </w14:solidFill>
                </w14:textFill>
              </w:rPr>
              <w:t>Universit</w:t>
            </w:r>
            <w:r>
              <w:rPr>
                <w:rFonts w:ascii="Arial" w:hAnsi="Arial" w:hint="default"/>
                <w:outline w:val="0"/>
                <w:color w:val="595959"/>
                <w:sz w:val="20"/>
                <w:szCs w:val="20"/>
                <w:u w:color="595959"/>
                <w:shd w:val="nil" w:color="auto" w:fill="auto"/>
                <w:rtl w:val="0"/>
                <w:lang w:val="it-IT"/>
                <w14:textFill>
                  <w14:solidFill>
                    <w14:srgbClr w14:val="595959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595959"/>
                <w:sz w:val="20"/>
                <w:szCs w:val="20"/>
                <w:u w:color="595959"/>
                <w:shd w:val="nil" w:color="auto" w:fill="auto"/>
                <w:rtl w:val="0"/>
                <w:lang w:val="it-IT"/>
                <w14:textFill>
                  <w14:solidFill>
                    <w14:srgbClr w14:val="595959"/>
                  </w14:solidFill>
                </w14:textFill>
              </w:rPr>
              <w:t>degli Studi di Milano - 70/70 e lode</w:t>
            </w:r>
          </w:p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dd4e9"/>
        </w:tblPrEx>
        <w:trPr>
          <w:trHeight w:val="213" w:hRule="atLeast"/>
        </w:trPr>
        <w:tc>
          <w:tcPr>
            <w:tcW w:type="dxa" w:w="2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outline w:val="0"/>
                <w:color w:val="595959"/>
                <w:sz w:val="20"/>
                <w:szCs w:val="20"/>
                <w:u w:color="595959"/>
                <w:shd w:val="nil" w:color="auto" w:fill="auto"/>
                <w:rtl w:val="0"/>
                <w:lang w:val="it-IT"/>
                <w14:textFill>
                  <w14:solidFill>
                    <w14:srgbClr w14:val="595959"/>
                  </w14:solidFill>
                </w14:textFill>
              </w:rPr>
              <w:t>ORGANIZZATIVA</w:t>
            </w:r>
          </w:p>
        </w:tc>
        <w:tc>
          <w:tcPr>
            <w:tcW w:type="dxa" w:w="600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620"/>
              <w:bottom w:type="dxa" w:w="80"/>
              <w:right w:type="dxa" w:w="80"/>
            </w:tcMar>
            <w:vAlign w:val="bottom"/>
          </w:tcPr>
          <w:p>
            <w:pPr>
              <w:pStyle w:val="Normal.0"/>
              <w:ind w:left="540" w:firstLine="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ABILITAZIONE ALLA PROFESSIONE DI MEDICO CHIRURGO</w:t>
            </w:r>
          </w:p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dd4e9"/>
        </w:tblPrEx>
        <w:trPr>
          <w:trHeight w:val="97" w:hRule="atLeast"/>
        </w:trPr>
        <w:tc>
          <w:tcPr>
            <w:tcW w:type="dxa" w:w="2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00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dd4e9"/>
        </w:tblPrEx>
        <w:trPr>
          <w:trHeight w:val="213" w:hRule="atLeast"/>
        </w:trPr>
        <w:tc>
          <w:tcPr>
            <w:tcW w:type="dxa" w:w="290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outline w:val="0"/>
                <w:color w:val="595959"/>
                <w:sz w:val="20"/>
                <w:szCs w:val="20"/>
                <w:u w:color="595959"/>
                <w:shd w:val="nil" w:color="auto" w:fill="auto"/>
                <w:rtl w:val="0"/>
                <w:lang w:val="it-IT"/>
                <w14:textFill>
                  <w14:solidFill>
                    <w14:srgbClr w14:val="595959"/>
                  </w14:solidFill>
                </w14:textFill>
              </w:rPr>
              <w:t>ATTITUDINE AL LAVORO</w:t>
            </w:r>
          </w:p>
        </w:tc>
        <w:tc>
          <w:tcPr>
            <w:tcW w:type="dxa" w:w="60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620"/>
              <w:bottom w:type="dxa" w:w="80"/>
              <w:right w:type="dxa" w:w="80"/>
            </w:tcMar>
            <w:vAlign w:val="bottom"/>
          </w:tcPr>
          <w:p>
            <w:pPr>
              <w:pStyle w:val="Normal.0"/>
              <w:ind w:left="540" w:firstLine="0"/>
            </w:pPr>
            <w:r>
              <w:rPr>
                <w:rFonts w:ascii="Arial" w:hAnsi="Arial"/>
                <w:outline w:val="0"/>
                <w:color w:val="595959"/>
                <w:sz w:val="20"/>
                <w:szCs w:val="20"/>
                <w:u w:color="595959"/>
                <w:shd w:val="nil" w:color="auto" w:fill="auto"/>
                <w:rtl w:val="0"/>
                <w:lang w:val="it-IT"/>
                <w14:textFill>
                  <w14:solidFill>
                    <w14:srgbClr w14:val="595959"/>
                  </w14:solidFill>
                </w14:textFill>
              </w:rPr>
              <w:t xml:space="preserve">Febbraio 2010 </w:t>
            </w:r>
            <w:r>
              <w:rPr>
                <w:rFonts w:ascii="Arial" w:hAnsi="Arial" w:hint="default"/>
                <w:outline w:val="0"/>
                <w:color w:val="595959"/>
                <w:sz w:val="20"/>
                <w:szCs w:val="20"/>
                <w:u w:color="595959"/>
                <w:shd w:val="nil" w:color="auto" w:fill="auto"/>
                <w:rtl w:val="0"/>
                <w:lang w:val="it-IT"/>
                <w14:textFill>
                  <w14:solidFill>
                    <w14:srgbClr w14:val="595959"/>
                  </w14:solidFill>
                </w14:textFill>
              </w:rPr>
              <w:t xml:space="preserve">– </w:t>
            </w:r>
            <w:r>
              <w:rPr>
                <w:rFonts w:ascii="Arial" w:hAnsi="Arial"/>
                <w:outline w:val="0"/>
                <w:color w:val="595959"/>
                <w:sz w:val="20"/>
                <w:szCs w:val="20"/>
                <w:u w:color="595959"/>
                <w:shd w:val="nil" w:color="auto" w:fill="auto"/>
                <w:rtl w:val="0"/>
                <w:lang w:val="it-IT"/>
                <w14:textFill>
                  <w14:solidFill>
                    <w14:srgbClr w14:val="595959"/>
                  </w14:solidFill>
                </w14:textFill>
              </w:rPr>
              <w:t>Universit</w:t>
            </w:r>
            <w:r>
              <w:rPr>
                <w:rFonts w:ascii="Arial" w:hAnsi="Arial" w:hint="default"/>
                <w:outline w:val="0"/>
                <w:color w:val="595959"/>
                <w:sz w:val="20"/>
                <w:szCs w:val="20"/>
                <w:u w:color="595959"/>
                <w:shd w:val="nil" w:color="auto" w:fill="auto"/>
                <w:rtl w:val="0"/>
                <w:lang w:val="it-IT"/>
                <w14:textFill>
                  <w14:solidFill>
                    <w14:srgbClr w14:val="595959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595959"/>
                <w:sz w:val="20"/>
                <w:szCs w:val="20"/>
                <w:u w:color="595959"/>
                <w:shd w:val="nil" w:color="auto" w:fill="auto"/>
                <w:rtl w:val="0"/>
                <w:lang w:val="it-IT"/>
                <w14:textFill>
                  <w14:solidFill>
                    <w14:srgbClr w14:val="595959"/>
                  </w14:solidFill>
                </w14:textFill>
              </w:rPr>
              <w:t>degli Studi di Torino</w:t>
            </w:r>
          </w:p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dd4e9"/>
        </w:tblPrEx>
        <w:trPr>
          <w:trHeight w:val="174" w:hRule="atLeast"/>
        </w:trPr>
        <w:tc>
          <w:tcPr>
            <w:tcW w:type="dxa" w:w="290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60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dd4e9"/>
        </w:tblPrEx>
        <w:trPr>
          <w:trHeight w:val="213" w:hRule="atLeast"/>
        </w:trPr>
        <w:tc>
          <w:tcPr>
            <w:tcW w:type="dxa" w:w="2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outline w:val="0"/>
                <w:color w:val="595959"/>
                <w:sz w:val="20"/>
                <w:szCs w:val="20"/>
                <w:u w:color="595959"/>
                <w:shd w:val="nil" w:color="auto" w:fill="auto"/>
                <w:rtl w:val="0"/>
                <w:lang w:val="it-IT"/>
                <w14:textFill>
                  <w14:solidFill>
                    <w14:srgbClr w14:val="595959"/>
                  </w14:solidFill>
                </w14:textFill>
              </w:rPr>
              <w:t>D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595959"/>
                <w:sz w:val="20"/>
                <w:szCs w:val="20"/>
                <w:u w:color="595959"/>
                <w:shd w:val="nil" w:color="auto" w:fill="auto"/>
                <w:rtl w:val="0"/>
                <w:lang w:val="it-IT"/>
                <w14:textFill>
                  <w14:solidFill>
                    <w14:srgbClr w14:val="595959"/>
                  </w14:solidFill>
                </w14:textFill>
              </w:rPr>
              <w:t>’</w:t>
            </w:r>
            <w:r>
              <w:rPr>
                <w:rFonts w:ascii="Arial" w:hAnsi="Arial"/>
                <w:b w:val="1"/>
                <w:bCs w:val="1"/>
                <w:outline w:val="0"/>
                <w:color w:val="595959"/>
                <w:sz w:val="20"/>
                <w:szCs w:val="20"/>
                <w:u w:color="595959"/>
                <w:shd w:val="nil" w:color="auto" w:fill="auto"/>
                <w:rtl w:val="0"/>
                <w:lang w:val="it-IT"/>
                <w14:textFill>
                  <w14:solidFill>
                    <w14:srgbClr w14:val="595959"/>
                  </w14:solidFill>
                </w14:textFill>
              </w:rPr>
              <w:t>EQUIPE</w:t>
            </w:r>
          </w:p>
        </w:tc>
        <w:tc>
          <w:tcPr>
            <w:tcW w:type="dxa" w:w="60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620"/>
              <w:bottom w:type="dxa" w:w="80"/>
              <w:right w:type="dxa" w:w="80"/>
            </w:tcMar>
            <w:vAlign w:val="bottom"/>
          </w:tcPr>
          <w:p>
            <w:pPr>
              <w:pStyle w:val="Normal.0"/>
              <w:ind w:left="540" w:firstLine="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LAUREA IN MEDICINA E CHIRURGIA</w:t>
            </w:r>
          </w:p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2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0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620"/>
              <w:bottom w:type="dxa" w:w="80"/>
              <w:right w:type="dxa" w:w="80"/>
            </w:tcMar>
            <w:vAlign w:val="bottom"/>
          </w:tcPr>
          <w:p>
            <w:pPr>
              <w:pStyle w:val="Normal.0"/>
              <w:ind w:left="540" w:firstLine="0"/>
            </w:pPr>
            <w:r>
              <w:rPr>
                <w:rFonts w:ascii="Arial" w:hAnsi="Arial"/>
                <w:outline w:val="0"/>
                <w:color w:val="595959"/>
                <w:sz w:val="20"/>
                <w:szCs w:val="20"/>
                <w:u w:color="595959"/>
                <w:shd w:val="nil" w:color="auto" w:fill="auto"/>
                <w:rtl w:val="0"/>
                <w:lang w:val="it-IT"/>
                <w14:textFill>
                  <w14:solidFill>
                    <w14:srgbClr w14:val="595959"/>
                  </w14:solidFill>
                </w14:textFill>
              </w:rPr>
              <w:t xml:space="preserve">Luglio 2009 </w:t>
            </w:r>
            <w:r>
              <w:rPr>
                <w:rFonts w:ascii="Arial" w:hAnsi="Arial" w:hint="default"/>
                <w:outline w:val="0"/>
                <w:color w:val="595959"/>
                <w:sz w:val="20"/>
                <w:szCs w:val="20"/>
                <w:u w:color="595959"/>
                <w:shd w:val="nil" w:color="auto" w:fill="auto"/>
                <w:rtl w:val="0"/>
                <w:lang w:val="it-IT"/>
                <w14:textFill>
                  <w14:solidFill>
                    <w14:srgbClr w14:val="595959"/>
                  </w14:solidFill>
                </w14:textFill>
              </w:rPr>
              <w:t xml:space="preserve">– </w:t>
            </w:r>
            <w:r>
              <w:rPr>
                <w:rFonts w:ascii="Arial" w:hAnsi="Arial"/>
                <w:outline w:val="0"/>
                <w:color w:val="595959"/>
                <w:sz w:val="20"/>
                <w:szCs w:val="20"/>
                <w:u w:color="595959"/>
                <w:shd w:val="nil" w:color="auto" w:fill="auto"/>
                <w:rtl w:val="0"/>
                <w:lang w:val="it-IT"/>
                <w14:textFill>
                  <w14:solidFill>
                    <w14:srgbClr w14:val="595959"/>
                  </w14:solidFill>
                </w14:textFill>
              </w:rPr>
              <w:t>Universit</w:t>
            </w:r>
            <w:r>
              <w:rPr>
                <w:rFonts w:ascii="Arial" w:hAnsi="Arial" w:hint="default"/>
                <w:outline w:val="0"/>
                <w:color w:val="595959"/>
                <w:sz w:val="20"/>
                <w:szCs w:val="20"/>
                <w:u w:color="595959"/>
                <w:shd w:val="nil" w:color="auto" w:fill="auto"/>
                <w:rtl w:val="0"/>
                <w:lang w:val="it-IT"/>
                <w14:textFill>
                  <w14:solidFill>
                    <w14:srgbClr w14:val="595959"/>
                  </w14:solidFill>
                </w14:textFill>
              </w:rPr>
              <w:t xml:space="preserve">à </w:t>
            </w:r>
            <w:r>
              <w:rPr>
                <w:rFonts w:ascii="Arial" w:hAnsi="Arial"/>
                <w:outline w:val="0"/>
                <w:color w:val="595959"/>
                <w:sz w:val="20"/>
                <w:szCs w:val="20"/>
                <w:u w:color="595959"/>
                <w:shd w:val="nil" w:color="auto" w:fill="auto"/>
                <w:rtl w:val="0"/>
                <w:lang w:val="it-IT"/>
                <w14:textFill>
                  <w14:solidFill>
                    <w14:srgbClr w14:val="595959"/>
                  </w14:solidFill>
                </w14:textFill>
              </w:rPr>
              <w:t xml:space="preserve">degli Studi di Torino </w:t>
            </w:r>
            <w:r>
              <w:rPr>
                <w:rFonts w:ascii="Arial" w:hAnsi="Arial" w:hint="default"/>
                <w:outline w:val="0"/>
                <w:color w:val="595959"/>
                <w:sz w:val="20"/>
                <w:szCs w:val="20"/>
                <w:u w:color="595959"/>
                <w:shd w:val="nil" w:color="auto" w:fill="auto"/>
                <w:rtl w:val="0"/>
                <w:lang w:val="it-IT"/>
                <w14:textFill>
                  <w14:solidFill>
                    <w14:srgbClr w14:val="595959"/>
                  </w14:solidFill>
                </w14:textFill>
              </w:rPr>
              <w:t xml:space="preserve">– </w:t>
            </w:r>
            <w:r>
              <w:rPr>
                <w:rFonts w:ascii="Arial" w:hAnsi="Arial"/>
                <w:outline w:val="0"/>
                <w:color w:val="595959"/>
                <w:sz w:val="20"/>
                <w:szCs w:val="20"/>
                <w:u w:color="595959"/>
                <w:shd w:val="nil" w:color="auto" w:fill="auto"/>
                <w:rtl w:val="0"/>
                <w:lang w:val="it-IT"/>
                <w14:textFill>
                  <w14:solidFill>
                    <w14:srgbClr w14:val="595959"/>
                  </w14:solidFill>
                </w14:textFill>
              </w:rPr>
              <w:t>105/110</w:t>
            </w:r>
          </w:p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Normal.0"/>
        <w:widowControl w:val="0"/>
      </w:pPr>
    </w:p>
    <w:p>
      <w:pPr>
        <w:pStyle w:val="Normal.0"/>
        <w:spacing w:line="200" w:lineRule="exact"/>
        <w:rPr>
          <w:sz w:val="24"/>
          <w:szCs w:val="24"/>
        </w:rPr>
      </w:pPr>
    </w:p>
    <w:p>
      <w:pPr>
        <w:pStyle w:val="Normal.0"/>
        <w:spacing w:line="200" w:lineRule="exact"/>
        <w:rPr>
          <w:sz w:val="24"/>
          <w:szCs w:val="24"/>
        </w:rPr>
      </w:pPr>
    </w:p>
    <w:p>
      <w:pPr>
        <w:pStyle w:val="Normal.0"/>
        <w:spacing w:line="200" w:lineRule="exact"/>
        <w:rPr>
          <w:sz w:val="24"/>
          <w:szCs w:val="24"/>
        </w:rPr>
      </w:pPr>
    </w:p>
    <w:p>
      <w:pPr>
        <w:pStyle w:val="Normal.0"/>
        <w:spacing w:line="200" w:lineRule="exact"/>
        <w:rPr>
          <w:sz w:val="24"/>
          <w:szCs w:val="24"/>
        </w:rPr>
      </w:pPr>
    </w:p>
    <w:p>
      <w:pPr>
        <w:pStyle w:val="Normal.0"/>
        <w:spacing w:line="269" w:lineRule="exact"/>
        <w:rPr>
          <w:sz w:val="24"/>
          <w:szCs w:val="24"/>
        </w:rPr>
      </w:pPr>
    </w:p>
    <w:p>
      <w:pPr>
        <w:pStyle w:val="Normal.0"/>
        <w:tabs>
          <w:tab w:val="left" w:pos="3440"/>
          <w:tab w:val="left" w:pos="5580"/>
          <w:tab w:val="left" w:pos="7740"/>
        </w:tabs>
        <w:ind w:left="940" w:firstLine="0"/>
        <w:rPr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e-mail</w:t>
      </w:r>
      <w:r>
        <w:rPr>
          <w:sz w:val="20"/>
          <w:szCs w:val="20"/>
        </w:rPr>
        <w:tab/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PEC</w:t>
      </w:r>
      <w:r>
        <w:rPr>
          <w:sz w:val="20"/>
          <w:szCs w:val="20"/>
        </w:rPr>
        <w:tab/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Telefono</w:t>
      </w:r>
      <w:r>
        <w:rPr>
          <w:sz w:val="20"/>
          <w:szCs w:val="20"/>
        </w:rPr>
        <w:tab/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Sito Internet</w:t>
      </w:r>
    </w:p>
    <w:p>
      <w:pPr>
        <w:pStyle w:val="Normal.0"/>
        <w:spacing w:line="124" w:lineRule="exact"/>
        <w:rPr>
          <w:sz w:val="20"/>
          <w:szCs w:val="20"/>
        </w:rPr>
      </w:pPr>
    </w:p>
    <w:p>
      <w:pPr>
        <w:pStyle w:val="Normal.0"/>
        <w:tabs>
          <w:tab w:val="left" w:pos="2700"/>
          <w:tab w:val="left" w:pos="5260"/>
          <w:tab w:val="left" w:pos="7420"/>
        </w:tabs>
        <w:ind w:left="120" w:firstLine="0"/>
        <w:rPr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michele.scelsi@gmail.com     michele.scelsi@pec.it</w:t>
      </w:r>
      <w:r>
        <w:rPr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  <w:lang w:val="it-IT"/>
        </w:rPr>
        <w:t xml:space="preserve">392 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– </w:t>
      </w:r>
      <w:r>
        <w:rPr>
          <w:rFonts w:ascii="Arial" w:hAnsi="Arial"/>
          <w:sz w:val="20"/>
          <w:szCs w:val="20"/>
          <w:rtl w:val="0"/>
          <w:lang w:val="it-IT"/>
        </w:rPr>
        <w:t>46.20.284            www.michelescelsi.it</w:t>
      </w:r>
      <w:r>
        <w:rPr>
          <w:sz w:val="20"/>
          <w:szCs w:val="20"/>
        </w:rPr>
        <w:tab/>
      </w:r>
    </w:p>
    <w:p>
      <w:pPr>
        <w:pStyle w:val="Normal.0"/>
        <w:spacing w:line="200" w:lineRule="exact"/>
        <w:rPr>
          <w:sz w:val="24"/>
          <w:szCs w:val="24"/>
        </w:rPr>
      </w:pPr>
    </w:p>
    <w:p>
      <w:pPr>
        <w:pStyle w:val="Normal.0"/>
        <w:spacing w:line="200" w:lineRule="exact"/>
        <w:rPr>
          <w:sz w:val="24"/>
          <w:szCs w:val="24"/>
        </w:rPr>
      </w:pPr>
    </w:p>
    <w:p>
      <w:pPr>
        <w:pStyle w:val="Normal.0"/>
        <w:spacing w:line="344" w:lineRule="exact"/>
        <w:rPr>
          <w:sz w:val="24"/>
          <w:szCs w:val="24"/>
        </w:rPr>
      </w:pPr>
    </w:p>
    <w:tbl>
      <w:tblPr>
        <w:tblW w:w="10320" w:type="dxa"/>
        <w:jc w:val="left"/>
        <w:tblInd w:w="1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600"/>
        <w:gridCol w:w="720"/>
      </w:tblGrid>
      <w:tr>
        <w:tblPrEx>
          <w:shd w:val="clear" w:color="auto" w:fill="cdd4e9"/>
        </w:tblPrEx>
        <w:trPr>
          <w:trHeight w:val="333" w:hRule="atLeast"/>
        </w:trPr>
        <w:tc>
          <w:tcPr>
            <w:tcW w:type="dxa" w:w="9600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79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20"/>
            <w:tcBorders>
              <w:top w:val="single" w:color="4472c4" w:sz="8" w:space="0" w:shadow="0" w:frame="0"/>
              <w:left w:val="nil"/>
              <w:bottom w:val="nil"/>
              <w:right w:val="nil"/>
            </w:tcBorders>
            <w:shd w:val="clear" w:color="auto" w:fill="4472c4"/>
            <w:tcMar>
              <w:top w:type="dxa" w:w="80"/>
              <w:left w:type="dxa" w:w="80"/>
              <w:bottom w:type="dxa" w:w="80"/>
              <w:right w:type="dxa" w:w="140"/>
            </w:tcMar>
            <w:vAlign w:val="bottom"/>
          </w:tcPr>
          <w:p>
            <w:pPr>
              <w:pStyle w:val="Normal.0"/>
              <w:ind w:right="60"/>
              <w:jc w:val="right"/>
            </w:pPr>
            <w:r>
              <w:rPr>
                <w:rFonts w:ascii="Arial" w:hAnsi="Arial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80" w:hRule="atLeast"/>
        </w:trPr>
        <w:tc>
          <w:tcPr>
            <w:tcW w:type="dxa" w:w="96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4472c4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Normal.0"/>
        <w:widowControl w:val="0"/>
        <w:ind w:left="40" w:hanging="40"/>
        <w:rPr>
          <w:sz w:val="24"/>
          <w:szCs w:val="24"/>
        </w:rPr>
      </w:pPr>
    </w:p>
    <w:p>
      <w:pPr>
        <w:pStyle w:val="Normal.0"/>
        <w:spacing w:line="20" w:lineRule="exact"/>
        <w:rPr>
          <w:sz w:val="24"/>
          <w:szCs w:val="24"/>
        </w:rPr>
      </w:pPr>
      <w:r>
        <w:rPr>
          <w:sz w:val="24"/>
          <w:szCs w:val="24"/>
        </w:rPr>
        <w:drawing xmlns:a="http://schemas.openxmlformats.org/drawingml/2006/main">
          <wp:anchor distT="0" distB="0" distL="0" distR="0" simplePos="0" relativeHeight="251655168" behindDoc="1" locked="0" layoutInCell="1" allowOverlap="1">
            <wp:simplePos x="0" y="0"/>
            <wp:positionH relativeFrom="column">
              <wp:posOffset>5079</wp:posOffset>
            </wp:positionH>
            <wp:positionV relativeFrom="line">
              <wp:posOffset>-205104</wp:posOffset>
            </wp:positionV>
            <wp:extent cx="6089650" cy="201296"/>
            <wp:effectExtent l="0" t="0" r="0" b="0"/>
            <wp:wrapNone/>
            <wp:docPr id="1073741830" name="officeArt object" descr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Picture 6" descr="Picture 6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2012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ind w:left="3360" w:firstLine="0"/>
        <w:rPr>
          <w:sz w:val="20"/>
          <w:szCs w:val="20"/>
        </w:rPr>
      </w:pPr>
      <w:r>
        <w:rPr>
          <w:rFonts w:ascii="Arial" w:hAnsi="Arial"/>
          <w:sz w:val="32"/>
          <w:szCs w:val="32"/>
          <w:rtl w:val="0"/>
          <w:lang w:val="it-IT"/>
        </w:rPr>
        <w:t>PUBBLICAZION SCIENTIFICHE</w:t>
      </w:r>
    </w:p>
    <w:p>
      <w:pPr>
        <w:pStyle w:val="Normal.0"/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56192" behindDoc="1" locked="0" layoutInCell="1" allowOverlap="1">
                <wp:simplePos x="0" y="0"/>
                <wp:positionH relativeFrom="column">
                  <wp:posOffset>2118995</wp:posOffset>
                </wp:positionH>
                <wp:positionV relativeFrom="line">
                  <wp:posOffset>114935</wp:posOffset>
                </wp:positionV>
                <wp:extent cx="3992880" cy="76200"/>
                <wp:effectExtent l="0" t="0" r="0" b="0"/>
                <wp:wrapNone/>
                <wp:docPr id="1073741831" name="officeArt object" descr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2880" cy="762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166.9pt;margin-top:9.1pt;width:314.4pt;height:6.0pt;z-index:-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4472C4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Normal.0"/>
        <w:spacing w:line="200" w:lineRule="exact"/>
        <w:rPr>
          <w:sz w:val="20"/>
          <w:szCs w:val="20"/>
        </w:rPr>
      </w:pPr>
    </w:p>
    <w:p>
      <w:pPr>
        <w:pStyle w:val="Normal.0"/>
        <w:spacing w:line="293" w:lineRule="exact"/>
        <w:rPr>
          <w:sz w:val="20"/>
          <w:szCs w:val="20"/>
        </w:rPr>
      </w:pPr>
    </w:p>
    <w:p>
      <w:pPr>
        <w:pStyle w:val="Normal.0"/>
        <w:spacing w:line="335" w:lineRule="auto"/>
        <w:ind w:left="3360" w:right="1000" w:firstLine="0"/>
        <w:rPr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Total Hip Arthroplasty in an inveterate Femoral Neck Fracture in a Patient with Congenital Insensitivity to pain with anhidrosis. </w:t>
      </w:r>
      <w:r>
        <w:rPr>
          <w:rFonts w:ascii="Arial" w:hAnsi="Arial"/>
          <w:i w:val="1"/>
          <w:iCs w:val="1"/>
          <w:outline w:val="0"/>
          <w:color w:val="7f7f7f"/>
          <w:sz w:val="20"/>
          <w:szCs w:val="20"/>
          <w:u w:color="7f7f7f"/>
          <w:rtl w:val="0"/>
          <w:lang w:val="en-US"/>
          <w14:textFill>
            <w14:solidFill>
              <w14:srgbClr w14:val="7F7F7F"/>
            </w14:solidFill>
          </w14:textFill>
        </w:rPr>
        <w:t>Joints 2017 Sep 12;5(4):249-252.</w:t>
      </w:r>
      <w:r>
        <w:rPr>
          <w:rFonts w:ascii="Arial" w:hAnsi="Arial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outline w:val="0"/>
          <w:color w:val="7f7f7f"/>
          <w:sz w:val="20"/>
          <w:szCs w:val="20"/>
          <w:u w:color="7f7f7f"/>
          <w:rtl w:val="0"/>
          <w:lang w:val="en-US"/>
          <w14:textFill>
            <w14:solidFill>
              <w14:srgbClr w14:val="7F7F7F"/>
            </w14:solidFill>
          </w14:textFill>
        </w:rPr>
        <w:t>doi: 10.1055/s-0037-1606619.</w:t>
      </w:r>
    </w:p>
    <w:p>
      <w:pPr>
        <w:pStyle w:val="Normal.0"/>
        <w:spacing w:line="31" w:lineRule="exact"/>
        <w:rPr>
          <w:sz w:val="20"/>
          <w:szCs w:val="20"/>
          <w:lang w:val="en-US"/>
        </w:rPr>
      </w:pPr>
    </w:p>
    <w:p>
      <w:pPr>
        <w:pStyle w:val="Normal.0"/>
        <w:ind w:left="3360" w:firstLine="0"/>
        <w:rPr>
          <w:sz w:val="20"/>
          <w:szCs w:val="20"/>
          <w:lang w:val="en-US"/>
        </w:rPr>
      </w:pPr>
      <w:r>
        <w:rPr>
          <w:rFonts w:ascii="Arial" w:hAnsi="Arial"/>
          <w:sz w:val="16"/>
          <w:szCs w:val="16"/>
          <w:rtl w:val="0"/>
          <w:lang w:val="en-US"/>
        </w:rPr>
        <w:t xml:space="preserve">Shoulder disorders in female working-sge population: a cross sectional study. </w:t>
      </w:r>
      <w:r>
        <w:rPr>
          <w:rFonts w:ascii="Arial" w:hAnsi="Arial"/>
          <w:i w:val="1"/>
          <w:iCs w:val="1"/>
          <w:outline w:val="0"/>
          <w:color w:val="7f7f7f"/>
          <w:sz w:val="16"/>
          <w:szCs w:val="16"/>
          <w:u w:color="7f7f7f"/>
          <w:rtl w:val="0"/>
          <w:lang w:val="en-US"/>
          <w14:textFill>
            <w14:solidFill>
              <w14:srgbClr w14:val="7F7F7F"/>
            </w14:solidFill>
          </w14:textFill>
        </w:rPr>
        <w:t>BMC</w:t>
      </w:r>
    </w:p>
    <w:p>
      <w:pPr>
        <w:pStyle w:val="Normal.0"/>
        <w:spacing w:line="90" w:lineRule="exact"/>
        <w:rPr>
          <w:sz w:val="20"/>
          <w:szCs w:val="20"/>
          <w:lang w:val="en-US"/>
        </w:rPr>
      </w:pPr>
    </w:p>
    <w:p>
      <w:pPr>
        <w:pStyle w:val="Normal.0"/>
        <w:ind w:left="3360" w:firstLine="0"/>
        <w:rPr>
          <w:sz w:val="20"/>
          <w:szCs w:val="20"/>
          <w:lang w:val="en-US"/>
        </w:rPr>
      </w:pPr>
      <w:r>
        <w:rPr>
          <w:rFonts w:ascii="Arial" w:hAnsi="Arial"/>
          <w:i w:val="1"/>
          <w:iCs w:val="1"/>
          <w:outline w:val="0"/>
          <w:color w:val="7f7f7f"/>
          <w:sz w:val="18"/>
          <w:szCs w:val="18"/>
          <w:u w:color="7f7f7f"/>
          <w:rtl w:val="0"/>
          <w:lang w:val="en-US"/>
          <w14:textFill>
            <w14:solidFill>
              <w14:srgbClr w14:val="7F7F7F"/>
            </w14:solidFill>
          </w14:textFill>
        </w:rPr>
        <w:t>Musculoskelet Disord. 2014 Apr 4;15:118. doi: 10.1186/1471-2474-15-118</w:t>
      </w:r>
    </w:p>
    <w:p>
      <w:pPr>
        <w:pStyle w:val="Normal.0"/>
        <w:spacing w:line="340" w:lineRule="exact"/>
        <w:rPr>
          <w:sz w:val="20"/>
          <w:szCs w:val="20"/>
          <w:lang w:val="en-US"/>
        </w:rPr>
      </w:pPr>
    </w:p>
    <w:p>
      <w:pPr>
        <w:pStyle w:val="Normal.0"/>
        <w:ind w:left="3360" w:firstLine="0"/>
        <w:rPr>
          <w:sz w:val="20"/>
          <w:szCs w:val="2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Arthroscopic treatment of the stiff elbow. </w:t>
      </w:r>
      <w:r>
        <w:rPr>
          <w:rFonts w:ascii="Arial" w:hAnsi="Arial"/>
          <w:i w:val="1"/>
          <w:iCs w:val="1"/>
          <w:outline w:val="0"/>
          <w:color w:val="7f7f7f"/>
          <w:sz w:val="18"/>
          <w:szCs w:val="18"/>
          <w:u w:color="7f7f7f"/>
          <w:rtl w:val="0"/>
          <w:lang w:val="en-US"/>
          <w14:textFill>
            <w14:solidFill>
              <w14:srgbClr w14:val="7F7F7F"/>
            </w14:solidFill>
          </w14:textFill>
        </w:rPr>
        <w:t>ISRN Surg. 2011;2011:378135. doi:</w:t>
      </w:r>
    </w:p>
    <w:p>
      <w:pPr>
        <w:pStyle w:val="Normal.0"/>
        <w:spacing w:line="67" w:lineRule="exact"/>
        <w:rPr>
          <w:sz w:val="20"/>
          <w:szCs w:val="20"/>
          <w:lang w:val="en-US"/>
        </w:rPr>
      </w:pPr>
    </w:p>
    <w:p>
      <w:pPr>
        <w:pStyle w:val="Normal.0"/>
        <w:ind w:left="3360" w:firstLine="0"/>
        <w:rPr>
          <w:sz w:val="20"/>
          <w:szCs w:val="20"/>
          <w:lang w:val="en-US"/>
        </w:rPr>
      </w:pPr>
      <w:r>
        <w:rPr>
          <w:rFonts w:ascii="Arial" w:hAnsi="Arial"/>
          <w:i w:val="1"/>
          <w:iCs w:val="1"/>
          <w:outline w:val="0"/>
          <w:color w:val="7f7f7f"/>
          <w:sz w:val="20"/>
          <w:szCs w:val="20"/>
          <w:u w:color="7f7f7f"/>
          <w:rtl w:val="0"/>
          <w:lang w:val="en-US"/>
          <w14:textFill>
            <w14:solidFill>
              <w14:srgbClr w14:val="7F7F7F"/>
            </w14:solidFill>
          </w14:textFill>
        </w:rPr>
        <w:t>10.5402/2011/378135. Epub 2011 Jul 6.</w:t>
      </w:r>
    </w:p>
    <w:p>
      <w:pPr>
        <w:pStyle w:val="Normal.0"/>
        <w:spacing w:line="312" w:lineRule="exact"/>
        <w:rPr>
          <w:sz w:val="20"/>
          <w:szCs w:val="20"/>
          <w:lang w:val="en-US"/>
        </w:rPr>
      </w:pPr>
    </w:p>
    <w:p>
      <w:pPr>
        <w:pStyle w:val="Normal.0"/>
        <w:ind w:left="3360" w:firstLine="0"/>
        <w:rPr>
          <w:sz w:val="20"/>
          <w:szCs w:val="20"/>
          <w:lang w:val="en-US"/>
        </w:rPr>
      </w:pPr>
      <w:r>
        <w:rPr>
          <w:rFonts w:ascii="Arial" w:hAnsi="Arial"/>
          <w:sz w:val="16"/>
          <w:szCs w:val="16"/>
          <w:rtl w:val="0"/>
          <w:lang w:val="en-US"/>
        </w:rPr>
        <w:t xml:space="preserve">Can we improve the reliability of the Constant-Murley score? </w:t>
      </w:r>
      <w:r>
        <w:rPr>
          <w:rFonts w:ascii="Arial" w:hAnsi="Arial"/>
          <w:i w:val="1"/>
          <w:iCs w:val="1"/>
          <w:outline w:val="0"/>
          <w:color w:val="7f7f7f"/>
          <w:sz w:val="16"/>
          <w:szCs w:val="16"/>
          <w:u w:color="7f7f7f"/>
          <w:rtl w:val="0"/>
          <w:lang w:val="en-US"/>
          <w14:textFill>
            <w14:solidFill>
              <w14:srgbClr w14:val="7F7F7F"/>
            </w14:solidFill>
          </w14:textFill>
        </w:rPr>
        <w:t>J Shoulder Elbow Surg.</w:t>
      </w:r>
    </w:p>
    <w:p>
      <w:pPr>
        <w:pStyle w:val="Normal.0"/>
        <w:spacing w:line="90" w:lineRule="exact"/>
        <w:rPr>
          <w:sz w:val="20"/>
          <w:szCs w:val="20"/>
          <w:lang w:val="en-US"/>
        </w:rPr>
      </w:pPr>
    </w:p>
    <w:p>
      <w:pPr>
        <w:pStyle w:val="Normal.0"/>
        <w:ind w:left="3360" w:firstLine="0"/>
        <w:rPr>
          <w:sz w:val="20"/>
          <w:szCs w:val="20"/>
          <w:lang w:val="en-US"/>
        </w:rPr>
      </w:pPr>
      <w:r>
        <w:rPr>
          <w:rFonts w:ascii="Arial" w:hAnsi="Arial"/>
          <w:i w:val="1"/>
          <w:iCs w:val="1"/>
          <w:outline w:val="0"/>
          <w:color w:val="7f7f7f"/>
          <w:sz w:val="19"/>
          <w:szCs w:val="19"/>
          <w:u w:color="7f7f7f"/>
          <w:rtl w:val="0"/>
          <w:lang w:val="en-US"/>
          <w14:textFill>
            <w14:solidFill>
              <w14:srgbClr w14:val="7F7F7F"/>
            </w14:solidFill>
          </w14:textFill>
        </w:rPr>
        <w:t>2012 Jan;21(1):4-12. doi: 10.1016/j.jse.2011.07.014. Epub 2011 Oct 17.</w:t>
      </w:r>
    </w:p>
    <w:p>
      <w:pPr>
        <w:pStyle w:val="Normal.0"/>
        <w:spacing w:line="329" w:lineRule="exact"/>
        <w:rPr>
          <w:sz w:val="20"/>
          <w:szCs w:val="20"/>
          <w:lang w:val="en-US"/>
        </w:rPr>
      </w:pPr>
    </w:p>
    <w:p>
      <w:pPr>
        <w:pStyle w:val="Normal.0"/>
        <w:spacing w:line="383" w:lineRule="auto"/>
        <w:ind w:left="3360" w:right="720" w:firstLine="0"/>
        <w:rPr>
          <w:sz w:val="20"/>
          <w:szCs w:val="20"/>
          <w:lang w:val="en-US"/>
        </w:rPr>
      </w:pPr>
      <w:r>
        <w:rPr>
          <w:rFonts w:ascii="Arial" w:hAnsi="Arial"/>
          <w:sz w:val="17"/>
          <w:szCs w:val="17"/>
          <w:rtl w:val="0"/>
          <w:lang w:val="en-US"/>
        </w:rPr>
        <w:t xml:space="preserve">The Hybrid technique: potential rediction in complications related to pins mobilization in the treatment of proximal humerak fractures. </w:t>
      </w:r>
      <w:r>
        <w:rPr>
          <w:rFonts w:ascii="Arial" w:hAnsi="Arial"/>
          <w:i w:val="1"/>
          <w:iCs w:val="1"/>
          <w:outline w:val="0"/>
          <w:color w:val="7f7f7f"/>
          <w:sz w:val="17"/>
          <w:szCs w:val="17"/>
          <w:u w:color="7f7f7f"/>
          <w:rtl w:val="0"/>
          <w:lang w:val="en-US"/>
          <w14:textFill>
            <w14:solidFill>
              <w14:srgbClr w14:val="7F7F7F"/>
            </w14:solidFill>
          </w14:textFill>
        </w:rPr>
        <w:t>J Shoulder Elbow Surg. 2010</w:t>
      </w:r>
      <w:r>
        <w:rPr>
          <w:rFonts w:ascii="Arial" w:hAnsi="Arial"/>
          <w:sz w:val="17"/>
          <w:szCs w:val="17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outline w:val="0"/>
          <w:color w:val="7f7f7f"/>
          <w:sz w:val="17"/>
          <w:szCs w:val="17"/>
          <w:u w:color="7f7f7f"/>
          <w:rtl w:val="0"/>
          <w:lang w:val="en-US"/>
          <w14:textFill>
            <w14:solidFill>
              <w14:srgbClr w14:val="7F7F7F"/>
            </w14:solidFill>
          </w14:textFill>
        </w:rPr>
        <w:t>Dec;19(8):1218-29. doi: 10.1016/j.jse.2010.01.025. Epub 2010 May 8</w:t>
      </w:r>
    </w:p>
    <w:p>
      <w:pPr>
        <w:pStyle w:val="Normal.0"/>
        <w:spacing w:line="216" w:lineRule="exact"/>
        <w:rPr>
          <w:sz w:val="20"/>
          <w:szCs w:val="20"/>
          <w:lang w:val="en-US"/>
        </w:rPr>
      </w:pPr>
    </w:p>
    <w:p>
      <w:pPr>
        <w:pStyle w:val="Normal.0"/>
        <w:ind w:left="3360" w:firstLine="0"/>
        <w:rPr>
          <w:sz w:val="20"/>
          <w:szCs w:val="20"/>
          <w:lang w:val="en-US"/>
        </w:rPr>
      </w:pPr>
      <w:r>
        <w:rPr>
          <w:rFonts w:ascii="Arial" w:hAnsi="Arial"/>
          <w:sz w:val="17"/>
          <w:szCs w:val="17"/>
          <w:rtl w:val="0"/>
          <w:lang w:val="en-US"/>
        </w:rPr>
        <w:t>Body weight and size of the prosthesis influence the early outcome of total knee</w:t>
      </w:r>
    </w:p>
    <w:p>
      <w:pPr>
        <w:pStyle w:val="Normal.0"/>
        <w:spacing w:line="121" w:lineRule="exact"/>
        <w:rPr>
          <w:sz w:val="20"/>
          <w:szCs w:val="20"/>
          <w:lang w:val="en-US"/>
        </w:rPr>
      </w:pPr>
    </w:p>
    <w:p>
      <w:pPr>
        <w:pStyle w:val="Normal.0"/>
        <w:ind w:left="3360" w:firstLine="0"/>
        <w:rPr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 xml:space="preserve">arthroplasty. </w:t>
      </w:r>
      <w:r>
        <w:rPr>
          <w:rFonts w:ascii="Arial" w:hAnsi="Arial"/>
          <w:i w:val="1"/>
          <w:iCs w:val="1"/>
          <w:outline w:val="0"/>
          <w:color w:val="7f7f7f"/>
          <w:sz w:val="20"/>
          <w:szCs w:val="20"/>
          <w:u w:color="7f7f7f"/>
          <w:rtl w:val="0"/>
          <w:lang w:val="it-IT"/>
          <w14:textFill>
            <w14:solidFill>
              <w14:srgbClr w14:val="7F7F7F"/>
            </w14:solidFill>
          </w14:textFill>
        </w:rPr>
        <w:t>Minerva Ortop Traumatol. 2010;61 (suppl. 1 al N. 5):60-2</w:t>
      </w:r>
    </w:p>
    <w:p>
      <w:pPr>
        <w:pStyle w:val="Normal.0"/>
        <w:spacing w:line="200" w:lineRule="exact"/>
        <w:rPr>
          <w:sz w:val="20"/>
          <w:szCs w:val="20"/>
        </w:rPr>
      </w:pPr>
    </w:p>
    <w:p>
      <w:pPr>
        <w:pStyle w:val="Normal.0"/>
        <w:spacing w:line="213" w:lineRule="exact"/>
        <w:rPr>
          <w:sz w:val="20"/>
          <w:szCs w:val="20"/>
        </w:rPr>
      </w:pPr>
    </w:p>
    <w:p>
      <w:pPr>
        <w:pStyle w:val="Normal.0"/>
        <w:ind w:left="3360" w:firstLine="0"/>
        <w:rPr>
          <w:sz w:val="20"/>
          <w:szCs w:val="20"/>
        </w:rPr>
      </w:pPr>
      <w:r>
        <w:rPr>
          <w:rFonts w:ascii="Arial" w:hAnsi="Arial"/>
          <w:sz w:val="17"/>
          <w:szCs w:val="17"/>
          <w:rtl w:val="0"/>
          <w:lang w:val="it-IT"/>
        </w:rPr>
        <w:t xml:space="preserve">Vincula peroneali e tendinoscopia: studio su cadavere e istologico. </w:t>
      </w:r>
      <w:r>
        <w:rPr>
          <w:rFonts w:ascii="Arial" w:hAnsi="Arial"/>
          <w:i w:val="1"/>
          <w:iCs w:val="1"/>
          <w:outline w:val="0"/>
          <w:color w:val="7f7f7f"/>
          <w:sz w:val="17"/>
          <w:szCs w:val="17"/>
          <w:u w:color="7f7f7f"/>
          <w:rtl w:val="0"/>
          <w:lang w:val="it-IT"/>
          <w14:textFill>
            <w14:solidFill>
              <w14:srgbClr w14:val="7F7F7F"/>
            </w14:solidFill>
          </w14:textFill>
        </w:rPr>
        <w:t>Minerva Ortop</w:t>
      </w:r>
    </w:p>
    <w:p>
      <w:pPr>
        <w:pStyle w:val="Normal.0"/>
        <w:spacing w:line="121" w:lineRule="exact"/>
        <w:rPr>
          <w:sz w:val="20"/>
          <w:szCs w:val="20"/>
        </w:rPr>
      </w:pPr>
    </w:p>
    <w:p>
      <w:pPr>
        <w:pStyle w:val="Normal.0"/>
        <w:ind w:left="3360" w:firstLine="0"/>
        <w:rPr>
          <w:sz w:val="20"/>
          <w:szCs w:val="20"/>
        </w:rPr>
      </w:pPr>
      <w:r>
        <w:rPr>
          <w:rFonts w:ascii="Arial" w:hAnsi="Arial"/>
          <w:i w:val="1"/>
          <w:iCs w:val="1"/>
          <w:outline w:val="0"/>
          <w:color w:val="7f7f7f"/>
          <w:sz w:val="20"/>
          <w:szCs w:val="20"/>
          <w:u w:color="7f7f7f"/>
          <w:rtl w:val="0"/>
          <w:lang w:val="it-IT"/>
          <w14:textFill>
            <w14:solidFill>
              <w14:srgbClr w14:val="7F7F7F"/>
            </w14:solidFill>
          </w14:textFill>
        </w:rPr>
        <w:t>Traumatol. 2010;61 (suppl. 1 al N. 5):75-8</w:t>
      </w:r>
    </w:p>
    <w:p>
      <w:pPr>
        <w:pStyle w:val="Normal.0"/>
        <w:spacing w:line="200" w:lineRule="exact"/>
        <w:rPr>
          <w:sz w:val="20"/>
          <w:szCs w:val="20"/>
        </w:rPr>
      </w:pPr>
    </w:p>
    <w:p>
      <w:pPr>
        <w:pStyle w:val="Normal.0"/>
        <w:spacing w:line="213" w:lineRule="exact"/>
        <w:rPr>
          <w:sz w:val="20"/>
          <w:szCs w:val="20"/>
        </w:rPr>
      </w:pPr>
    </w:p>
    <w:p>
      <w:pPr>
        <w:pStyle w:val="Normal.0"/>
        <w:ind w:left="3360" w:firstLine="0"/>
        <w:rPr>
          <w:sz w:val="20"/>
          <w:szCs w:val="20"/>
        </w:rPr>
      </w:pPr>
      <w:r>
        <w:rPr>
          <w:rFonts w:ascii="Arial" w:hAnsi="Arial"/>
          <w:sz w:val="16"/>
          <w:szCs w:val="16"/>
          <w:rtl w:val="0"/>
          <w:lang w:val="it-IT"/>
        </w:rPr>
        <w:t>Protesi versus sintesi nelle fratture complesse del terzo prossimale d</w:t>
      </w:r>
      <w:r>
        <w:rPr>
          <w:rFonts w:ascii="Arial" w:hAnsi="Arial" w:hint="default"/>
          <w:sz w:val="16"/>
          <w:szCs w:val="16"/>
          <w:rtl w:val="0"/>
          <w:lang w:val="it-IT"/>
        </w:rPr>
        <w:t>’</w:t>
      </w:r>
      <w:r>
        <w:rPr>
          <w:rFonts w:ascii="Arial" w:hAnsi="Arial"/>
          <w:sz w:val="16"/>
          <w:szCs w:val="16"/>
          <w:rtl w:val="0"/>
          <w:lang w:val="it-IT"/>
        </w:rPr>
        <w:t xml:space="preserve">omero. </w:t>
      </w:r>
      <w:r>
        <w:rPr>
          <w:rFonts w:ascii="Arial" w:hAnsi="Arial"/>
          <w:i w:val="1"/>
          <w:iCs w:val="1"/>
          <w:outline w:val="0"/>
          <w:color w:val="7f7f7f"/>
          <w:sz w:val="16"/>
          <w:szCs w:val="16"/>
          <w:u w:color="7f7f7f"/>
          <w:rtl w:val="0"/>
          <w:lang w:val="it-IT"/>
          <w14:textFill>
            <w14:solidFill>
              <w14:srgbClr w14:val="7F7F7F"/>
            </w14:solidFill>
          </w14:textFill>
        </w:rPr>
        <w:t>Minerva</w:t>
      </w:r>
    </w:p>
    <w:p>
      <w:pPr>
        <w:pStyle w:val="Normal.0"/>
        <w:spacing w:line="133" w:lineRule="exact"/>
        <w:rPr>
          <w:sz w:val="20"/>
          <w:szCs w:val="20"/>
        </w:rPr>
      </w:pPr>
    </w:p>
    <w:p>
      <w:pPr>
        <w:pStyle w:val="Normal.0"/>
        <w:ind w:left="3360" w:firstLine="0"/>
        <w:rPr>
          <w:sz w:val="20"/>
          <w:szCs w:val="20"/>
        </w:rPr>
      </w:pPr>
      <w:r>
        <w:rPr>
          <w:rFonts w:ascii="Arial" w:hAnsi="Arial"/>
          <w:i w:val="1"/>
          <w:iCs w:val="1"/>
          <w:outline w:val="0"/>
          <w:color w:val="7f7f7f"/>
          <w:sz w:val="20"/>
          <w:szCs w:val="20"/>
          <w:u w:color="7f7f7f"/>
          <w:rtl w:val="0"/>
          <w:lang w:val="it-IT"/>
          <w14:textFill>
            <w14:solidFill>
              <w14:srgbClr w14:val="7F7F7F"/>
            </w14:solidFill>
          </w14:textFill>
        </w:rPr>
        <w:t>Ortop Traumatol. 2011;62 (1):19-27</w:t>
      </w:r>
    </w:p>
    <w:p>
      <w:pPr>
        <w:pStyle w:val="Normal.0"/>
        <w:spacing w:line="200" w:lineRule="exact"/>
        <w:rPr>
          <w:sz w:val="20"/>
          <w:szCs w:val="20"/>
        </w:rPr>
      </w:pPr>
    </w:p>
    <w:p>
      <w:pPr>
        <w:pStyle w:val="Normal.0"/>
        <w:spacing w:line="213" w:lineRule="exact"/>
        <w:rPr>
          <w:sz w:val="20"/>
          <w:szCs w:val="20"/>
        </w:rPr>
      </w:pPr>
    </w:p>
    <w:p>
      <w:pPr>
        <w:pStyle w:val="Normal.0"/>
        <w:ind w:left="3360" w:firstLine="0"/>
        <w:rPr>
          <w:sz w:val="20"/>
          <w:szCs w:val="20"/>
        </w:rPr>
      </w:pPr>
      <w:r>
        <w:rPr>
          <w:rFonts w:ascii="Arial" w:hAnsi="Arial"/>
          <w:sz w:val="16"/>
          <w:szCs w:val="16"/>
          <w:rtl w:val="0"/>
          <w:lang w:val="it-IT"/>
        </w:rPr>
        <w:t xml:space="preserve">Sindrome compressiva del nervo soprascapolare: diagnosi e trattamento. </w:t>
      </w:r>
      <w:r>
        <w:rPr>
          <w:rFonts w:ascii="Arial" w:hAnsi="Arial"/>
          <w:i w:val="1"/>
          <w:iCs w:val="1"/>
          <w:outline w:val="0"/>
          <w:color w:val="7f7f7f"/>
          <w:sz w:val="16"/>
          <w:szCs w:val="16"/>
          <w:u w:color="7f7f7f"/>
          <w:rtl w:val="0"/>
          <w:lang w:val="it-IT"/>
          <w14:textFill>
            <w14:solidFill>
              <w14:srgbClr w14:val="7F7F7F"/>
            </w14:solidFill>
          </w14:textFill>
        </w:rPr>
        <w:t>Lo Scalpello -</w:t>
      </w:r>
    </w:p>
    <w:p>
      <w:pPr>
        <w:pStyle w:val="Normal.0"/>
        <w:spacing w:line="133" w:lineRule="exact"/>
        <w:rPr>
          <w:sz w:val="20"/>
          <w:szCs w:val="20"/>
        </w:rPr>
      </w:pPr>
    </w:p>
    <w:p>
      <w:pPr>
        <w:pStyle w:val="Normal.0"/>
        <w:ind w:left="3360" w:firstLine="0"/>
        <w:rPr>
          <w:sz w:val="20"/>
          <w:szCs w:val="20"/>
        </w:rPr>
      </w:pPr>
      <w:r>
        <w:rPr>
          <w:rFonts w:ascii="Arial" w:hAnsi="Arial"/>
          <w:i w:val="1"/>
          <w:iCs w:val="1"/>
          <w:outline w:val="0"/>
          <w:color w:val="7f7f7f"/>
          <w:sz w:val="20"/>
          <w:szCs w:val="20"/>
          <w:u w:color="7f7f7f"/>
          <w:rtl w:val="0"/>
          <w:lang w:val="it-IT"/>
          <w14:textFill>
            <w14:solidFill>
              <w14:srgbClr w14:val="7F7F7F"/>
            </w14:solidFill>
          </w14:textFill>
        </w:rPr>
        <w:t>OTODI Educational. 2011;25 (1):3-7</w:t>
      </w:r>
    </w:p>
    <w:p>
      <w:pPr>
        <w:pStyle w:val="Normal.0"/>
        <w:spacing w:line="200" w:lineRule="exact"/>
        <w:rPr>
          <w:sz w:val="20"/>
          <w:szCs w:val="20"/>
        </w:rPr>
      </w:pPr>
    </w:p>
    <w:p>
      <w:pPr>
        <w:pStyle w:val="Normal.0"/>
        <w:spacing w:line="213" w:lineRule="exact"/>
        <w:rPr>
          <w:sz w:val="20"/>
          <w:szCs w:val="20"/>
        </w:rPr>
      </w:pPr>
    </w:p>
    <w:p>
      <w:pPr>
        <w:pStyle w:val="Normal.0"/>
        <w:ind w:left="3360" w:firstLine="0"/>
        <w:rPr>
          <w:sz w:val="20"/>
          <w:szCs w:val="20"/>
        </w:rPr>
      </w:pPr>
      <w:r>
        <w:rPr>
          <w:rFonts w:ascii="Arial" w:hAnsi="Arial"/>
          <w:sz w:val="17"/>
          <w:szCs w:val="17"/>
          <w:rtl w:val="0"/>
          <w:lang w:val="it-IT"/>
        </w:rPr>
        <w:t>L</w:t>
      </w:r>
      <w:r>
        <w:rPr>
          <w:rFonts w:ascii="Arial" w:hAnsi="Arial" w:hint="default"/>
          <w:sz w:val="17"/>
          <w:szCs w:val="17"/>
          <w:rtl w:val="0"/>
          <w:lang w:val="it-IT"/>
        </w:rPr>
        <w:t>’</w:t>
      </w:r>
      <w:r>
        <w:rPr>
          <w:rFonts w:ascii="Arial" w:hAnsi="Arial"/>
          <w:sz w:val="17"/>
          <w:szCs w:val="17"/>
          <w:rtl w:val="0"/>
          <w:lang w:val="it-IT"/>
        </w:rPr>
        <w:t>osteotomia di addizione tibiale nel trattamento dell</w:t>
      </w:r>
      <w:r>
        <w:rPr>
          <w:rFonts w:ascii="Arial" w:hAnsi="Arial" w:hint="default"/>
          <w:sz w:val="17"/>
          <w:szCs w:val="17"/>
          <w:rtl w:val="0"/>
          <w:lang w:val="it-IT"/>
        </w:rPr>
        <w:t>’</w:t>
      </w:r>
      <w:r>
        <w:rPr>
          <w:rFonts w:ascii="Arial" w:hAnsi="Arial"/>
          <w:sz w:val="17"/>
          <w:szCs w:val="17"/>
          <w:rtl w:val="0"/>
          <w:lang w:val="it-IT"/>
        </w:rPr>
        <w:t>artrosi mediale di ginocchio:</w:t>
      </w:r>
    </w:p>
    <w:p>
      <w:pPr>
        <w:pStyle w:val="Normal.0"/>
        <w:spacing w:line="121" w:lineRule="exact"/>
        <w:rPr>
          <w:sz w:val="20"/>
          <w:szCs w:val="20"/>
        </w:rPr>
      </w:pPr>
    </w:p>
    <w:p>
      <w:pPr>
        <w:pStyle w:val="Normal.0"/>
        <w:ind w:left="3360" w:firstLine="0"/>
        <w:rPr>
          <w:sz w:val="20"/>
          <w:szCs w:val="20"/>
        </w:rPr>
      </w:pPr>
      <w:r>
        <w:rPr>
          <w:rFonts w:ascii="Arial" w:hAnsi="Arial"/>
          <w:sz w:val="18"/>
          <w:szCs w:val="18"/>
          <w:rtl w:val="0"/>
          <w:lang w:val="it-IT"/>
        </w:rPr>
        <w:t xml:space="preserve">studio prospettico degli outcome clinici e radiologici a medio termine. </w:t>
      </w:r>
      <w:r>
        <w:rPr>
          <w:rFonts w:ascii="Arial" w:hAnsi="Arial"/>
          <w:i w:val="1"/>
          <w:iCs w:val="1"/>
          <w:outline w:val="0"/>
          <w:color w:val="7f7f7f"/>
          <w:sz w:val="18"/>
          <w:szCs w:val="18"/>
          <w:u w:color="7f7f7f"/>
          <w:rtl w:val="0"/>
          <w:lang w:val="en-US"/>
          <w14:textFill>
            <w14:solidFill>
              <w14:srgbClr w14:val="7F7F7F"/>
            </w14:solidFill>
          </w14:textFill>
        </w:rPr>
        <w:t>J Sports</w:t>
      </w:r>
    </w:p>
    <w:p>
      <w:pPr>
        <w:pStyle w:val="Normal.0"/>
        <w:spacing w:line="115" w:lineRule="exact"/>
        <w:rPr>
          <w:sz w:val="20"/>
          <w:szCs w:val="20"/>
          <w:lang w:val="en-US"/>
        </w:rPr>
      </w:pPr>
    </w:p>
    <w:p>
      <w:pPr>
        <w:pStyle w:val="Normal.0"/>
        <w:ind w:left="3360" w:firstLine="0"/>
        <w:rPr>
          <w:sz w:val="20"/>
          <w:szCs w:val="20"/>
          <w:lang w:val="en-US"/>
        </w:rPr>
      </w:pPr>
      <w:r>
        <w:rPr>
          <w:rFonts w:ascii="Arial" w:hAnsi="Arial"/>
          <w:i w:val="1"/>
          <w:iCs w:val="1"/>
          <w:outline w:val="0"/>
          <w:color w:val="7f7f7f"/>
          <w:sz w:val="20"/>
          <w:szCs w:val="20"/>
          <w:u w:color="7f7f7f"/>
          <w:rtl w:val="0"/>
          <w:lang w:val="en-US"/>
          <w14:textFill>
            <w14:solidFill>
              <w14:srgbClr w14:val="7F7F7F"/>
            </w14:solidFill>
          </w14:textFill>
        </w:rPr>
        <w:t>Traumatol. Vol 28, n</w:t>
      </w:r>
      <w:r>
        <w:rPr>
          <w:rFonts w:ascii="Arial" w:hAnsi="Arial" w:hint="default"/>
          <w:i w:val="1"/>
          <w:iCs w:val="1"/>
          <w:outline w:val="0"/>
          <w:color w:val="7f7f7f"/>
          <w:sz w:val="20"/>
          <w:szCs w:val="20"/>
          <w:u w:color="7f7f7f"/>
          <w:rtl w:val="0"/>
          <w:lang w:val="en-US"/>
          <w14:textFill>
            <w14:solidFill>
              <w14:srgbClr w14:val="7F7F7F"/>
            </w14:solidFill>
          </w14:textFill>
        </w:rPr>
        <w:t>°</w:t>
      </w:r>
      <w:r>
        <w:rPr>
          <w:rFonts w:ascii="Arial" w:hAnsi="Arial"/>
          <w:i w:val="1"/>
          <w:iCs w:val="1"/>
          <w:outline w:val="0"/>
          <w:color w:val="7f7f7f"/>
          <w:sz w:val="20"/>
          <w:szCs w:val="20"/>
          <w:u w:color="7f7f7f"/>
          <w:rtl w:val="0"/>
          <w:lang w:val="en-US"/>
          <w14:textFill>
            <w14:solidFill>
              <w14:srgbClr w14:val="7F7F7F"/>
            </w14:solidFill>
          </w14:textFill>
        </w:rPr>
        <w:t>1, marzo 2011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351" w:lineRule="exact"/>
        <w:rPr>
          <w:sz w:val="20"/>
          <w:szCs w:val="20"/>
          <w:lang w:val="en-US"/>
        </w:rPr>
      </w:pPr>
    </w:p>
    <w:p>
      <w:pPr>
        <w:pStyle w:val="Normal.0"/>
        <w:spacing w:line="330" w:lineRule="auto"/>
        <w:ind w:left="3360" w:right="740" w:firstLine="0"/>
        <w:rPr>
          <w:sz w:val="20"/>
          <w:szCs w:val="20"/>
          <w:lang w:val="en-US"/>
        </w:rPr>
      </w:pPr>
      <w:r>
        <w:rPr>
          <w:rFonts w:ascii="Arial" w:hAnsi="Arial"/>
          <w:sz w:val="19"/>
          <w:szCs w:val="19"/>
          <w:rtl w:val="0"/>
          <w:lang w:val="en-US"/>
        </w:rPr>
        <w:t xml:space="preserve">Biomechanical study of different pins configuration for fixation of proximal humerual fractures. </w:t>
      </w:r>
      <w:r>
        <w:rPr>
          <w:rFonts w:ascii="Arial" w:hAnsi="Arial"/>
          <w:i w:val="1"/>
          <w:iCs w:val="1"/>
          <w:outline w:val="0"/>
          <w:color w:val="7f7f7f"/>
          <w:sz w:val="19"/>
          <w:szCs w:val="19"/>
          <w:u w:color="7f7f7f"/>
          <w:rtl w:val="0"/>
          <w:lang w:val="en-US"/>
          <w14:textFill>
            <w14:solidFill>
              <w14:srgbClr w14:val="7F7F7F"/>
            </w14:solidFill>
          </w14:textFill>
        </w:rPr>
        <w:t>Scientific Exibit SE66, presso l</w:t>
      </w:r>
      <w:r>
        <w:rPr>
          <w:rFonts w:ascii="Arial" w:hAnsi="Arial" w:hint="default"/>
          <w:i w:val="1"/>
          <w:iCs w:val="1"/>
          <w:outline w:val="0"/>
          <w:color w:val="7f7f7f"/>
          <w:sz w:val="19"/>
          <w:szCs w:val="19"/>
          <w:u w:color="7f7f7f"/>
          <w:rtl w:val="0"/>
          <w:lang w:val="en-US"/>
          <w14:textFill>
            <w14:solidFill>
              <w14:srgbClr w14:val="7F7F7F"/>
            </w14:solidFill>
          </w14:textFill>
        </w:rPr>
        <w:t>’</w:t>
      </w:r>
      <w:r>
        <w:rPr>
          <w:rFonts w:ascii="Arial" w:hAnsi="Arial"/>
          <w:i w:val="1"/>
          <w:iCs w:val="1"/>
          <w:outline w:val="0"/>
          <w:color w:val="7f7f7f"/>
          <w:sz w:val="19"/>
          <w:szCs w:val="19"/>
          <w:u w:color="7f7f7f"/>
          <w:rtl w:val="0"/>
          <w:lang w:val="en-US"/>
          <w14:textFill>
            <w14:solidFill>
              <w14:srgbClr w14:val="7F7F7F"/>
            </w14:solidFill>
          </w14:textFill>
        </w:rPr>
        <w:t>Annnual Meeting 2010 dell</w:t>
      </w:r>
      <w:r>
        <w:rPr>
          <w:rFonts w:ascii="Arial" w:hAnsi="Arial" w:hint="default"/>
          <w:i w:val="1"/>
          <w:iCs w:val="1"/>
          <w:outline w:val="0"/>
          <w:color w:val="7f7f7f"/>
          <w:sz w:val="19"/>
          <w:szCs w:val="19"/>
          <w:u w:color="7f7f7f"/>
          <w:rtl w:val="0"/>
          <w:lang w:val="en-US"/>
          <w14:textFill>
            <w14:solidFill>
              <w14:srgbClr w14:val="7F7F7F"/>
            </w14:solidFill>
          </w14:textFill>
        </w:rPr>
        <w:t>’</w:t>
      </w:r>
      <w:r>
        <w:rPr>
          <w:rFonts w:ascii="Arial" w:hAnsi="Arial"/>
          <w:i w:val="1"/>
          <w:iCs w:val="1"/>
          <w:outline w:val="0"/>
          <w:color w:val="7f7f7f"/>
          <w:sz w:val="19"/>
          <w:szCs w:val="19"/>
          <w:u w:color="7f7f7f"/>
          <w:rtl w:val="0"/>
          <w:lang w:val="en-US"/>
          <w14:textFill>
            <w14:solidFill>
              <w14:srgbClr w14:val="7F7F7F"/>
            </w14:solidFill>
          </w14:textFill>
        </w:rPr>
        <w:t>American Academy</w:t>
      </w:r>
      <w:r>
        <w:rPr>
          <w:rFonts w:ascii="Arial" w:hAnsi="Arial"/>
          <w:sz w:val="19"/>
          <w:szCs w:val="19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outline w:val="0"/>
          <w:color w:val="7f7f7f"/>
          <w:sz w:val="19"/>
          <w:szCs w:val="19"/>
          <w:u w:color="7f7f7f"/>
          <w:rtl w:val="0"/>
          <w:lang w:val="en-US"/>
          <w14:textFill>
            <w14:solidFill>
              <w14:srgbClr w14:val="7F7F7F"/>
            </w14:solidFill>
          </w14:textFill>
        </w:rPr>
        <w:t>of Orthopaedic Surgeons (AAOS)</w:t>
      </w:r>
    </w:p>
    <w:p>
      <w:pPr>
        <w:pStyle w:val="Normal.0"/>
        <w:rPr>
          <w:sz w:val="20"/>
          <w:szCs w:val="20"/>
          <w:lang w:val="en-US"/>
        </w:rPr>
        <w:sectPr>
          <w:type w:val="continuous"/>
          <w:pgSz w:w="11900" w:h="16840" w:orient="portrait"/>
          <w:pgMar w:top="1440" w:right="400" w:bottom="298" w:left="1140" w:header="0" w:footer="0"/>
          <w:bidi w:val="0"/>
        </w:sectPr>
      </w:pPr>
      <w:r>
        <w:rPr>
          <w:sz w:val="20"/>
          <w:szCs w:val="20"/>
          <w:lang w:val="en-US"/>
        </w:rPr>
      </w:r>
    </w:p>
    <w:p>
      <w:pPr>
        <w:pStyle w:val="Normal.0"/>
        <w:spacing w:line="200" w:lineRule="exact"/>
        <w:rPr>
          <w:sz w:val="20"/>
          <w:szCs w:val="20"/>
          <w:lang w:val="en-US"/>
        </w:rPr>
      </w:pPr>
    </w:p>
    <w:p>
      <w:pPr>
        <w:pStyle w:val="Normal.0"/>
        <w:spacing w:line="200" w:lineRule="exact"/>
        <w:rPr>
          <w:sz w:val="20"/>
          <w:szCs w:val="20"/>
          <w:lang w:val="en-US"/>
        </w:rPr>
      </w:pPr>
    </w:p>
    <w:p>
      <w:pPr>
        <w:pStyle w:val="Normal.0"/>
        <w:spacing w:line="358" w:lineRule="exact"/>
        <w:rPr>
          <w:sz w:val="20"/>
          <w:szCs w:val="20"/>
          <w:lang w:val="en-US"/>
        </w:rPr>
      </w:pPr>
    </w:p>
    <w:p>
      <w:pPr>
        <w:pStyle w:val="Normal.0"/>
        <w:ind w:left="960" w:firstLine="0"/>
        <w:rPr>
          <w:sz w:val="20"/>
          <w:szCs w:val="2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it-IT"/>
        </w:rPr>
        <w:t>e-mail</w:t>
      </w:r>
    </w:p>
    <w:p>
      <w:pPr>
        <w:pStyle w:val="Normal.0"/>
        <w:spacing w:line="20" w:lineRule="exac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column"/>
      </w:r>
    </w:p>
    <w:p>
      <w:pPr>
        <w:pStyle w:val="Normal.0"/>
        <w:spacing w:line="20" w:lineRule="exact"/>
        <w:rPr>
          <w:sz w:val="20"/>
          <w:szCs w:val="20"/>
        </w:rPr>
      </w:pPr>
    </w:p>
    <w:p>
      <w:pPr>
        <w:pStyle w:val="Normal.0"/>
        <w:spacing w:line="200" w:lineRule="exact"/>
        <w:rPr>
          <w:sz w:val="20"/>
          <w:szCs w:val="20"/>
        </w:rPr>
      </w:pPr>
    </w:p>
    <w:p>
      <w:pPr>
        <w:pStyle w:val="Normal.0"/>
        <w:spacing w:line="200" w:lineRule="exact"/>
        <w:rPr>
          <w:sz w:val="20"/>
          <w:szCs w:val="20"/>
        </w:rPr>
      </w:pPr>
    </w:p>
    <w:p>
      <w:pPr>
        <w:pStyle w:val="Normal.0"/>
        <w:spacing w:line="338" w:lineRule="exact"/>
        <w:rPr>
          <w:sz w:val="20"/>
          <w:szCs w:val="20"/>
        </w:rPr>
      </w:pPr>
    </w:p>
    <w:p>
      <w:pPr>
        <w:pStyle w:val="Normal.0"/>
        <w:ind w:right="1060"/>
        <w:jc w:val="center"/>
        <w:rPr>
          <w:sz w:val="20"/>
          <w:szCs w:val="20"/>
        </w:rPr>
      </w:pPr>
      <w:r>
        <w:rPr>
          <w:rFonts w:ascii="Arial" w:hAnsi="Arial"/>
          <w:b w:val="1"/>
          <w:bCs w:val="1"/>
          <w:sz w:val="16"/>
          <w:szCs w:val="16"/>
          <w:rtl w:val="0"/>
          <w:lang w:val="it-IT"/>
        </w:rPr>
        <w:t>PEC</w:t>
      </w:r>
    </w:p>
    <w:p>
      <w:pPr>
        <w:pStyle w:val="Normal.0"/>
        <w:spacing w:line="20" w:lineRule="exac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column"/>
      </w:r>
    </w:p>
    <w:p>
      <w:pPr>
        <w:pStyle w:val="Normal.0"/>
        <w:spacing w:line="20" w:lineRule="exact"/>
        <w:rPr>
          <w:sz w:val="20"/>
          <w:szCs w:val="20"/>
        </w:rPr>
      </w:pPr>
    </w:p>
    <w:p>
      <w:pPr>
        <w:pStyle w:val="Normal.0"/>
        <w:spacing w:line="200" w:lineRule="exact"/>
        <w:rPr>
          <w:sz w:val="20"/>
          <w:szCs w:val="20"/>
        </w:rPr>
      </w:pPr>
    </w:p>
    <w:p>
      <w:pPr>
        <w:pStyle w:val="Normal.0"/>
        <w:spacing w:line="200" w:lineRule="exact"/>
        <w:rPr>
          <w:sz w:val="20"/>
          <w:szCs w:val="20"/>
        </w:rPr>
      </w:pPr>
    </w:p>
    <w:p>
      <w:pPr>
        <w:pStyle w:val="Normal.0"/>
        <w:spacing w:line="338" w:lineRule="exact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Telefono</w:t>
      </w:r>
    </w:p>
    <w:p>
      <w:pPr>
        <w:pStyle w:val="Normal.0"/>
        <w:spacing w:line="20" w:lineRule="exac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column"/>
      </w:r>
    </w:p>
    <w:p>
      <w:pPr>
        <w:pStyle w:val="Normal.0"/>
        <w:spacing w:line="20" w:lineRule="exact"/>
        <w:rPr>
          <w:sz w:val="20"/>
          <w:szCs w:val="20"/>
        </w:rPr>
      </w:pPr>
    </w:p>
    <w:p>
      <w:pPr>
        <w:pStyle w:val="Normal.0"/>
        <w:spacing w:line="200" w:lineRule="exact"/>
        <w:rPr>
          <w:sz w:val="20"/>
          <w:szCs w:val="20"/>
        </w:rPr>
      </w:pPr>
    </w:p>
    <w:p>
      <w:pPr>
        <w:pStyle w:val="Normal.0"/>
        <w:spacing w:line="200" w:lineRule="exact"/>
        <w:rPr>
          <w:sz w:val="20"/>
          <w:szCs w:val="20"/>
        </w:rPr>
      </w:pPr>
    </w:p>
    <w:p>
      <w:pPr>
        <w:pStyle w:val="Normal.0"/>
        <w:spacing w:line="338" w:lineRule="exact"/>
        <w:rPr>
          <w:sz w:val="20"/>
          <w:szCs w:val="20"/>
        </w:rPr>
      </w:pPr>
    </w:p>
    <w:p>
      <w:pPr>
        <w:pStyle w:val="Normal.0"/>
        <w:ind w:right="1420"/>
        <w:jc w:val="center"/>
        <w:rPr>
          <w:sz w:val="20"/>
          <w:szCs w:val="2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it-IT"/>
        </w:rPr>
        <w:t>Sito Internet</w:t>
      </w:r>
    </w:p>
    <w:p>
      <w:pPr>
        <w:pStyle w:val="Normal.0"/>
        <w:spacing w:line="182" w:lineRule="exact"/>
        <w:rPr>
          <w:sz w:val="20"/>
          <w:szCs w:val="20"/>
        </w:rPr>
      </w:pPr>
    </w:p>
    <w:p>
      <w:pPr>
        <w:pStyle w:val="Normal.0"/>
        <w:sectPr>
          <w:type w:val="continuous"/>
          <w:pgSz w:w="11900" w:h="16840" w:orient="portrait"/>
          <w:pgMar w:top="1440" w:right="400" w:bottom="298" w:left="1180" w:header="0" w:footer="0"/>
          <w:cols w:num="4" w:equalWidth="0">
            <w:col w:w="2771" w:space="723"/>
            <w:col w:w="1405" w:space="723"/>
            <w:col w:w="1466" w:space="723"/>
            <w:col w:w="2550" w:space="0"/>
          </w:cols>
          <w:bidi w:val="0"/>
        </w:sectPr>
      </w:pPr>
      <w:r/>
    </w:p>
    <w:p>
      <w:pPr>
        <w:pStyle w:val="Normal.0"/>
        <w:ind w:left="140" w:firstLine="0"/>
        <w:rPr>
          <w:sz w:val="20"/>
          <w:szCs w:val="20"/>
        </w:rPr>
      </w:pPr>
      <w:r>
        <w:rPr>
          <w:rFonts w:ascii="Arial" w:hAnsi="Arial"/>
          <w:sz w:val="18"/>
          <w:szCs w:val="18"/>
          <w:rtl w:val="0"/>
          <w:lang w:val="it-IT"/>
        </w:rPr>
        <w:t>michele.scelsi@gmail.com</w:t>
      </w:r>
    </w:p>
    <w:p>
      <w:pPr>
        <w:pStyle w:val="Normal.0"/>
        <w:spacing w:line="20" w:lineRule="exac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column"/>
      </w:r>
    </w:p>
    <w:p>
      <w:pPr>
        <w:pStyle w:val="Normal.0"/>
        <w:spacing w:line="20" w:lineRule="exact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  <w:r>
        <w:rPr>
          <w:rFonts w:ascii="Arial" w:hAnsi="Arial"/>
          <w:sz w:val="18"/>
          <w:szCs w:val="18"/>
          <w:rtl w:val="0"/>
          <w:lang w:val="it-IT"/>
        </w:rPr>
        <w:t>michele.scelsi@pec.it</w:t>
      </w:r>
    </w:p>
    <w:p>
      <w:pPr>
        <w:pStyle w:val="Normal.0"/>
        <w:spacing w:line="20" w:lineRule="exac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column"/>
      </w:r>
    </w:p>
    <w:p>
      <w:pPr>
        <w:pStyle w:val="Normal.0"/>
        <w:spacing w:line="20" w:lineRule="exact"/>
        <w:rPr>
          <w:sz w:val="20"/>
          <w:szCs w:val="20"/>
        </w:rPr>
      </w:pPr>
    </w:p>
    <w:p>
      <w:pPr>
        <w:pStyle w:val="Normal.0"/>
        <w:ind w:right="40"/>
        <w:jc w:val="center"/>
        <w:rPr>
          <w:sz w:val="20"/>
          <w:szCs w:val="20"/>
        </w:rPr>
      </w:pPr>
      <w:r>
        <w:rPr>
          <w:rFonts w:ascii="Arial" w:hAnsi="Arial"/>
          <w:sz w:val="19"/>
          <w:szCs w:val="19"/>
          <w:rtl w:val="0"/>
          <w:lang w:val="it-IT"/>
        </w:rPr>
        <w:t xml:space="preserve">392 </w:t>
      </w:r>
      <w:r>
        <w:rPr>
          <w:rFonts w:ascii="Arial" w:hAnsi="Arial" w:hint="default"/>
          <w:sz w:val="19"/>
          <w:szCs w:val="19"/>
          <w:rtl w:val="0"/>
          <w:lang w:val="it-IT"/>
        </w:rPr>
        <w:t xml:space="preserve">– </w:t>
      </w:r>
      <w:r>
        <w:rPr>
          <w:rFonts w:ascii="Arial" w:hAnsi="Arial"/>
          <w:sz w:val="19"/>
          <w:szCs w:val="19"/>
          <w:rtl w:val="0"/>
          <w:lang w:val="it-IT"/>
        </w:rPr>
        <w:t>46.20.284</w:t>
      </w:r>
    </w:p>
    <w:p>
      <w:pPr>
        <w:pStyle w:val="Normal.0"/>
        <w:spacing w:line="20" w:lineRule="exac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column"/>
      </w:r>
    </w:p>
    <w:p>
      <w:pPr>
        <w:pStyle w:val="Normal.0"/>
        <w:spacing w:line="20" w:lineRule="exact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  <w:r>
        <w:rPr>
          <w:rFonts w:ascii="Arial" w:hAnsi="Arial"/>
          <w:sz w:val="19"/>
          <w:szCs w:val="19"/>
          <w:rtl w:val="0"/>
          <w:lang w:val="it-IT"/>
        </w:rPr>
        <w:t>www.michelescelsi.it</w:t>
      </w:r>
    </w:p>
    <w:p>
      <w:pPr>
        <w:pStyle w:val="Normal.0"/>
        <w:spacing w:line="200" w:lineRule="exact"/>
        <w:rPr>
          <w:sz w:val="20"/>
          <w:szCs w:val="20"/>
        </w:rPr>
      </w:pPr>
    </w:p>
    <w:p>
      <w:pPr>
        <w:pStyle w:val="Normal.0"/>
        <w:sectPr>
          <w:type w:val="continuous"/>
          <w:pgSz w:w="11900" w:h="16840" w:orient="portrait"/>
          <w:pgMar w:top="1440" w:right="400" w:bottom="298" w:left="1180" w:header="0" w:footer="0"/>
          <w:cols w:num="4" w:equalWidth="0">
            <w:col w:w="2369" w:space="381"/>
            <w:col w:w="1847" w:space="723"/>
            <w:col w:w="1446" w:space="723"/>
            <w:col w:w="2871" w:space="0"/>
          </w:cols>
          <w:bidi w:val="0"/>
        </w:sectPr>
      </w:pPr>
      <w:r/>
    </w:p>
    <w:p>
      <w:pPr>
        <w:pStyle w:val="Normal.0"/>
        <w:spacing w:line="200" w:lineRule="exact"/>
        <w:rPr>
          <w:sz w:val="20"/>
          <w:szCs w:val="20"/>
        </w:rPr>
      </w:pPr>
    </w:p>
    <w:p>
      <w:pPr>
        <w:pStyle w:val="Normal.0"/>
        <w:widowControl w:val="0"/>
      </w:pPr>
      <w:r>
        <w:rPr>
          <w:sz w:val="20"/>
          <w:szCs w:val="20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-19684</wp:posOffset>
            </wp:positionH>
            <wp:positionV relativeFrom="line">
              <wp:posOffset>-205104</wp:posOffset>
            </wp:positionV>
            <wp:extent cx="6089650" cy="201296"/>
            <wp:effectExtent l="0" t="0" r="0" b="0"/>
            <wp:wrapNone/>
            <wp:docPr id="1073741832" name="officeArt object" descr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Picture 8" descr="Picture 8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2012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type w:val="continuous"/>
      <w:pgSz w:w="11900" w:h="16840" w:orient="portrait"/>
      <w:pgMar w:top="1440" w:right="400" w:bottom="298" w:left="118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