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</w:pPr>
      <w:r>
        <w:rPr>
          <w:rtl w:val="0"/>
          <w:lang w:val="it-IT"/>
        </w:rPr>
        <w:t>Laurea in Medicina e Chirurgia presso 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>Universit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degli Studi di Genova il 25/07/2001 con la votazione 110/110. </w:t>
      </w:r>
    </w:p>
    <w:p>
      <w:pPr>
        <w:pStyle w:val="Corpo A"/>
      </w:pPr>
    </w:p>
    <w:p>
      <w:pPr>
        <w:pStyle w:val="Corpo A"/>
      </w:pPr>
      <w:r>
        <w:rPr>
          <w:rtl w:val="0"/>
          <w:lang w:val="it-IT"/>
        </w:rPr>
        <w:t>Maggio-Giugno 2002 Abilitazione all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>esercizio della Professione Medica</w:t>
      </w:r>
    </w:p>
    <w:p>
      <w:pPr>
        <w:pStyle w:val="Corpo A"/>
      </w:pPr>
      <w:r>
        <w:rPr>
          <w:rtl w:val="0"/>
          <w:lang w:val="it-IT"/>
        </w:rPr>
        <w:t>Iscrizione all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>Albo dell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>Ordine dei Medici della Provincia di Savona con il n</w:t>
      </w:r>
      <w:r>
        <w:rPr>
          <w:rtl w:val="0"/>
          <w:lang w:val="it-IT"/>
        </w:rPr>
        <w:t>°</w:t>
      </w:r>
      <w:r>
        <w:rPr>
          <w:rtl w:val="0"/>
          <w:lang w:val="it-IT"/>
        </w:rPr>
        <w:t>2769</w:t>
      </w:r>
    </w:p>
    <w:p>
      <w:pPr>
        <w:pStyle w:val="Corpo A"/>
      </w:pPr>
    </w:p>
    <w:p>
      <w:pPr>
        <w:pStyle w:val="Corpo A"/>
      </w:pPr>
      <w:r>
        <w:rPr>
          <w:rtl w:val="0"/>
          <w:lang w:val="it-IT"/>
        </w:rPr>
        <w:t>Specializzazione in Urologia presso 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>Universit</w:t>
      </w:r>
      <w:r>
        <w:rPr>
          <w:rtl w:val="0"/>
          <w:lang w:val="it-IT"/>
        </w:rPr>
        <w:t xml:space="preserve">à’ </w:t>
      </w:r>
      <w:r>
        <w:rPr>
          <w:rtl w:val="0"/>
          <w:lang w:val="it-IT"/>
        </w:rPr>
        <w:t xml:space="preserve">di Trieste il 21 Novembre  2007 con la votazione di 70/70 e lode. </w:t>
      </w:r>
    </w:p>
    <w:p>
      <w:pPr>
        <w:pStyle w:val="Corpo A"/>
      </w:pPr>
    </w:p>
    <w:p>
      <w:pPr>
        <w:pStyle w:val="Corpo A"/>
      </w:pPr>
      <w:r>
        <w:rPr>
          <w:rtl w:val="0"/>
          <w:lang w:val="it-IT"/>
        </w:rPr>
        <w:t>Fellowship in Urologic Robotic Surgery presso OLV Hospital, Aalst Belgium, diretto dal Dr. A. Mottrie (Marzo - Giugno 2011)</w:t>
      </w:r>
    </w:p>
    <w:p>
      <w:pPr>
        <w:pStyle w:val="Corpo A"/>
      </w:pPr>
    </w:p>
    <w:p>
      <w:pPr>
        <w:pStyle w:val="Corpo A"/>
      </w:pPr>
      <w:r>
        <w:rPr>
          <w:rtl w:val="0"/>
          <w:lang w:val="it-IT"/>
        </w:rPr>
        <w:t>Master di II livello in Chirurgia Urologica Robotica presso 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>Universit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Vita-Salute San Raffaele (Novembre 2013-Ottobre 2014)</w:t>
      </w:r>
    </w:p>
    <w:p>
      <w:pPr>
        <w:pStyle w:val="Corpo A"/>
      </w:pPr>
    </w:p>
    <w:p>
      <w:pPr>
        <w:pStyle w:val="Corpo A"/>
      </w:pPr>
      <w:r>
        <w:rPr>
          <w:rtl w:val="0"/>
          <w:lang w:val="it-IT"/>
        </w:rPr>
        <w:t>Master di II livello in Chirurgia Andrologica e Disforia presso 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>Universit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degli Studi di Trieste Ottobre 2016-Settembre 2017)</w:t>
      </w:r>
    </w:p>
    <w:p>
      <w:pPr>
        <w:pStyle w:val="Corpo A"/>
      </w:pPr>
    </w:p>
    <w:p>
      <w:pPr>
        <w:pStyle w:val="Corpo A"/>
      </w:pPr>
      <w:r>
        <w:rPr>
          <w:rtl w:val="0"/>
          <w:lang w:val="it-IT"/>
        </w:rPr>
        <w:t>Master di II Livello in Andrologia Clinica presso 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>Universit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della Magna Graecia (Ottobre 2020-Novembre 2021)</w:t>
      </w:r>
    </w:p>
    <w:p>
      <w:pPr>
        <w:pStyle w:val="Corpo A"/>
      </w:pPr>
    </w:p>
    <w:p>
      <w:pPr>
        <w:pStyle w:val="Corpo A"/>
      </w:pPr>
      <w:r>
        <w:rPr>
          <w:rtl w:val="0"/>
          <w:lang w:val="it-IT"/>
        </w:rPr>
        <w:t>Da maggio 2008 ad oggi dirigente medico a tempo indeterminato presso la S.C. di Urologia dell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tl w:val="0"/>
          <w:lang w:val="it-IT"/>
        </w:rPr>
        <w:t>Ospedale San Paolo di Savona.</w:t>
      </w:r>
    </w:p>
    <w:p>
      <w:pPr>
        <w:pStyle w:val="Corpo A"/>
      </w:pPr>
    </w:p>
    <w:p>
      <w:pPr>
        <w:pStyle w:val="Corpo A"/>
      </w:pPr>
      <w:r>
        <w:rPr>
          <w:rtl w:val="0"/>
          <w:lang w:val="it-IT"/>
        </w:rPr>
        <w:t xml:space="preserve">Dal punto di vista scientifico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autore di numerose pubblicazioni su riviste nazionali e internazionali. Partecipa regolarmente con relazioni a congressi nazionali e internazionali. </w:t>
      </w:r>
    </w:p>
    <w:p>
      <w:pPr>
        <w:pStyle w:val="Corpo A"/>
      </w:pPr>
      <w:r>
        <w:rPr>
          <w:rtl w:val="0"/>
          <w:lang w:val="it-IT"/>
        </w:rPr>
        <w:t>E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membro delle principali societ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urologiche nazionali ed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segretario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Associazione Andrologi Italiani.</w:t>
      </w:r>
    </w:p>
    <w:p>
      <w:pPr>
        <w:pStyle w:val="Corpo A"/>
      </w:pPr>
    </w:p>
    <w:p>
      <w:pPr>
        <w:pStyle w:val="Corpo A"/>
      </w:pPr>
      <w:r>
        <w:rPr>
          <w:rtl w:val="0"/>
          <w:lang w:val="it-IT"/>
        </w:rPr>
        <w:t>Dal punto di vista clinico ha competenza su tutte le principali branche della patologia urologica con particolare attenzione alla chirurgia dei tumori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apparato urogenitale, alla chirurgia laparoscopica robotica, alla terapia mininvasiva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ipertrofia prostatica benigna,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andrologia e  alla chirurgia </w:t>
      </w:r>
      <w:r>
        <w:rPr>
          <w:rtl w:val="0"/>
          <w:lang w:val="da-DK"/>
        </w:rPr>
        <w:t>andrologi</w:t>
      </w:r>
      <w:r>
        <w:rPr>
          <w:rtl w:val="0"/>
          <w:lang w:val="it-IT"/>
        </w:rPr>
        <w:t>ca.</w:t>
      </w:r>
    </w:p>
    <w:p>
      <w:pPr>
        <w:pStyle w:val="Corpo A"/>
      </w:pPr>
    </w:p>
    <w:p>
      <w:pPr>
        <w:pStyle w:val="Corpo A"/>
      </w:pPr>
    </w:p>
    <w:p>
      <w:pPr>
        <w:pStyle w:val="Corpo A"/>
      </w:pPr>
      <w:r>
        <w:rPr>
          <w:rtl w:val="0"/>
        </w:rPr>
        <w:t>Il Dr. Fabrizio Gallo riceve presso Villa Montallegro - Villa Rosa. Per appuntamenti 3713109549.</w:t>
      </w: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